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 xml:space="preserve">Татарстанская республиканская организация Общероссийского </w:t>
      </w:r>
    </w:p>
    <w:p>
      <w:pPr>
        <w:jc w:val="center"/>
        <w:outlineLvl w:val="0"/>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Профсоюза образования</w:t>
      </w:r>
    </w:p>
    <w:p>
      <w:pPr>
        <w:ind w:left="6381" w:firstLine="709"/>
        <w:jc w:val="center"/>
        <w:outlineLvl w:val="0"/>
        <w:rPr>
          <w:bCs/>
          <w:color w:val="000000" w:themeColor="text1"/>
          <w:sz w:val="28"/>
          <w:szCs w:val="28"/>
          <w14:textFill>
            <w14:solidFill>
              <w14:schemeClr w14:val="tx1"/>
            </w14:solidFill>
          </w14:textFill>
        </w:rPr>
      </w:pPr>
    </w:p>
    <w:p>
      <w:pPr>
        <w:ind w:left="6381" w:firstLine="709"/>
        <w:outlineLvl w:val="0"/>
        <w:rPr>
          <w:bCs/>
          <w:color w:val="00B050"/>
        </w:rPr>
      </w:pPr>
    </w:p>
    <w:p>
      <w:pPr>
        <w:jc w:val="right"/>
        <w:outlineLvl w:val="0"/>
        <w:rPr>
          <w:bCs/>
        </w:rPr>
      </w:pPr>
    </w:p>
    <w:p>
      <w:pPr>
        <w:jc w:val="center"/>
        <w:outlineLvl w:val="0"/>
        <w:rPr>
          <w:bCs/>
          <w:i/>
        </w:rPr>
      </w:pPr>
    </w:p>
    <w:p>
      <w:pPr>
        <w:ind w:left="5672" w:firstLine="709"/>
        <w:jc w:val="both"/>
      </w:pPr>
    </w:p>
    <w:p>
      <w:pPr>
        <w:ind w:left="5672" w:firstLine="709"/>
        <w:jc w:val="both"/>
        <w:rPr>
          <w:sz w:val="22"/>
          <w:szCs w:val="22"/>
        </w:rPr>
      </w:pPr>
    </w:p>
    <w:p>
      <w:pPr>
        <w:ind w:left="5672" w:firstLine="709"/>
        <w:jc w:val="both"/>
        <w:rPr>
          <w:sz w:val="22"/>
          <w:szCs w:val="22"/>
        </w:rPr>
      </w:pPr>
    </w:p>
    <w:p>
      <w:pPr>
        <w:ind w:left="5672" w:firstLine="709"/>
        <w:jc w:val="both"/>
        <w:rPr>
          <w:sz w:val="22"/>
          <w:szCs w:val="22"/>
        </w:rPr>
      </w:pPr>
    </w:p>
    <w:p>
      <w:pPr>
        <w:rPr>
          <w:b/>
          <w:bCs/>
        </w:rPr>
      </w:pPr>
    </w:p>
    <w:p>
      <w:pPr>
        <w:jc w:val="center"/>
        <w:rPr>
          <w:b/>
        </w:rPr>
      </w:pPr>
      <w:r>
        <w:rPr>
          <w:b/>
        </w:rPr>
        <w:t>КОЛЛЕКТИВНЫЙ ДОГОВОР</w:t>
      </w:r>
    </w:p>
    <w:p>
      <w:pPr>
        <w:jc w:val="center"/>
        <w:rPr>
          <w:b/>
        </w:rPr>
      </w:pPr>
    </w:p>
    <w:p>
      <w:pPr>
        <w:jc w:val="center"/>
        <w:rPr>
          <w:b/>
        </w:rPr>
      </w:pPr>
      <w:r>
        <w:rPr>
          <w:b/>
        </w:rPr>
        <w:t xml:space="preserve">МУНИЦИПАЛЬНОГО БЮДЖЕТНОГО ОБРАЗОВАТЕЛЬНОГО УЧРЕЖДЕНИЯ </w:t>
      </w:r>
    </w:p>
    <w:p>
      <w:pPr>
        <w:jc w:val="center"/>
        <w:rPr>
          <w:b/>
        </w:rPr>
      </w:pPr>
      <w:r>
        <w:rPr>
          <w:b/>
        </w:rPr>
        <w:t xml:space="preserve"> «СРЕДНЯЯ ОБЩЕОБРАЗОВАТЕЛЬНАЯ ШКОЛА № 140» СОВЕТСКОГО РАЙОНА Г. КАЗАНИ (с дошкольным отделением)</w:t>
      </w:r>
    </w:p>
    <w:p>
      <w:pPr>
        <w:jc w:val="center"/>
        <w:rPr>
          <w:b/>
        </w:rPr>
      </w:pPr>
      <w:r>
        <w:rPr>
          <w:b/>
        </w:rPr>
        <w:t>на 2024-2027</w:t>
      </w:r>
      <w:r>
        <w:rPr>
          <w:rFonts w:hint="default"/>
          <w:b/>
          <w:lang w:val="ru-RU"/>
        </w:rPr>
        <w:t xml:space="preserve"> </w:t>
      </w:r>
      <w:r>
        <w:rPr>
          <w:b/>
        </w:rPr>
        <w:t>год(ы)</w:t>
      </w:r>
    </w:p>
    <w:p>
      <w:pPr>
        <w:jc w:val="center"/>
      </w:pPr>
    </w:p>
    <w:p>
      <w:pPr>
        <w:jc w:val="center"/>
      </w:pPr>
    </w:p>
    <w:p>
      <w:pPr>
        <w:jc w:val="center"/>
      </w:pPr>
    </w:p>
    <w:p>
      <w:pPr>
        <w:jc w:val="center"/>
      </w:pPr>
    </w:p>
    <w:p>
      <w:pPr>
        <w:jc w:val="center"/>
      </w:pPr>
    </w:p>
    <w:p>
      <w:pPr>
        <w:jc w:val="both"/>
      </w:pPr>
    </w:p>
    <w:p>
      <w:pPr>
        <w:jc w:val="center"/>
      </w:pPr>
    </w:p>
    <w:p>
      <w:pPr>
        <w:jc w:val="center"/>
      </w:pPr>
      <w:r>
        <w:t>КОЛЛЕКТИВНЫЙ ДОГОВОР</w:t>
      </w:r>
    </w:p>
    <w:p>
      <w:pPr>
        <w:jc w:val="center"/>
      </w:pPr>
      <w:r>
        <w:t>прошёл уведомительную регистрацию</w:t>
      </w:r>
    </w:p>
    <w:p>
      <w:pPr>
        <w:jc w:val="center"/>
      </w:pPr>
      <w:r>
        <w:t>В ГКУ «Центр занятости населения города Казани »</w:t>
      </w:r>
    </w:p>
    <w:p>
      <w:pPr>
        <w:jc w:val="center"/>
      </w:pPr>
    </w:p>
    <w:p>
      <w:pPr>
        <w:jc w:val="center"/>
      </w:pPr>
      <w:r>
        <w:t>Регистрационный №___</w:t>
      </w:r>
      <w:r>
        <w:rPr>
          <w:rFonts w:hint="default"/>
          <w:lang w:val="ru-RU"/>
        </w:rPr>
        <w:t>__</w:t>
      </w:r>
      <w:r>
        <w:t>от «___</w:t>
      </w:r>
      <w:r>
        <w:rPr>
          <w:rFonts w:hint="default"/>
          <w:lang w:val="ru-RU"/>
        </w:rPr>
        <w:t>__</w:t>
      </w:r>
      <w:bookmarkStart w:id="2" w:name="_GoBack"/>
      <w:bookmarkEnd w:id="2"/>
      <w:r>
        <w:t>»_____________2024 года</w:t>
      </w:r>
    </w:p>
    <w:p>
      <w:pPr>
        <w:jc w:val="center"/>
      </w:pPr>
    </w:p>
    <w:p>
      <w:pPr>
        <w:jc w:val="center"/>
      </w:pPr>
    </w:p>
    <w:p>
      <w:pPr>
        <w:jc w:val="center"/>
      </w:pPr>
      <w:r>
        <w:t>Руководитель органа по труду (уполномоченного органа)____________________</w:t>
      </w:r>
    </w:p>
    <w:p>
      <w:pPr>
        <w:ind w:left="4963" w:firstLine="709"/>
        <w:jc w:val="center"/>
      </w:pPr>
      <w:r>
        <w:t>(</w:t>
      </w:r>
      <w:r>
        <w:rPr>
          <w:i/>
        </w:rPr>
        <w:t>должность, ф.и.о. и подпись</w:t>
      </w:r>
      <w:r>
        <w:t>)</w:t>
      </w: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r>
        <w:t xml:space="preserve"> Территориальная организация Общероссийского Профсоюза  образования Советского района города Казани </w:t>
      </w: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p>
    <w:p>
      <w:pPr>
        <w:ind w:left="4963" w:firstLine="709"/>
        <w:jc w:val="center"/>
      </w:pPr>
    </w:p>
    <w:p>
      <w:pPr>
        <w:jc w:val="center"/>
      </w:pPr>
      <w:r>
        <w:t>ОГЛАВЛЕНИЕ</w:t>
      </w:r>
    </w:p>
    <w:p>
      <w:pPr>
        <w:contextualSpacing/>
        <w:jc w:val="both"/>
      </w:pPr>
      <w:r>
        <w:t xml:space="preserve">1. ОБЩИЕ ПОЛОЖЕНИЯ                                                                                                           </w:t>
      </w:r>
    </w:p>
    <w:p>
      <w:pPr>
        <w:contextualSpacing/>
        <w:jc w:val="both"/>
      </w:pPr>
      <w:r>
        <w:t xml:space="preserve">2.ТРУДОВОЙ ДОГОВОР. ГАРАНТИИ ПРИ ЗАКЛЮЧЕНИИ, ИЗМЕНЕНИИ И РАСТОРЖЕНИИ ТРУДОВОГО ДОГОВОРА                                                                         </w:t>
      </w:r>
    </w:p>
    <w:p>
      <w:pPr>
        <w:pStyle w:val="29"/>
        <w:contextualSpacing/>
        <w:outlineLvl w:val="0"/>
        <w:rPr>
          <w:bCs/>
          <w:caps/>
          <w:sz w:val="24"/>
          <w:szCs w:val="24"/>
        </w:rPr>
      </w:pPr>
      <w:r>
        <w:rPr>
          <w:sz w:val="24"/>
          <w:szCs w:val="24"/>
        </w:rPr>
        <w:t>3</w:t>
      </w:r>
      <w:r>
        <w:t>. </w:t>
      </w:r>
      <w:r>
        <w:rPr>
          <w:bCs/>
          <w:caps/>
          <w:sz w:val="24"/>
          <w:szCs w:val="24"/>
        </w:rPr>
        <w:t xml:space="preserve">рабочее время и время отдыха                                                                                 </w:t>
      </w:r>
    </w:p>
    <w:p>
      <w:pPr>
        <w:pStyle w:val="29"/>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pPr>
        <w:contextualSpacing/>
        <w:jc w:val="both"/>
        <w:rPr>
          <w:bCs/>
          <w:caps/>
        </w:rPr>
      </w:pPr>
      <w:r>
        <w:t>5. </w:t>
      </w:r>
      <w:r>
        <w:rPr>
          <w:bCs/>
          <w:caps/>
        </w:rPr>
        <w:t xml:space="preserve">Социальные гарантии и меры социальной поддержки                           </w:t>
      </w:r>
    </w:p>
    <w:p>
      <w:pPr>
        <w:pStyle w:val="29"/>
        <w:contextualSpacing/>
        <w:outlineLvl w:val="0"/>
        <w:rPr>
          <w:bCs/>
          <w:caps/>
          <w:sz w:val="24"/>
          <w:szCs w:val="24"/>
        </w:rPr>
      </w:pPr>
      <w:r>
        <w:rPr>
          <w:bCs/>
          <w:caps/>
          <w:sz w:val="24"/>
          <w:szCs w:val="24"/>
        </w:rPr>
        <w:t xml:space="preserve">6. Условия и Охрана труда                                                                                            </w:t>
      </w:r>
    </w:p>
    <w:p>
      <w:pPr>
        <w:contextualSpacing/>
        <w:jc w:val="both"/>
        <w:rPr>
          <w:bCs/>
        </w:rPr>
      </w:pPr>
      <w:r>
        <w:rPr>
          <w:bCs/>
          <w:caps/>
        </w:rPr>
        <w:t>7</w:t>
      </w:r>
      <w:r>
        <w:t>. </w:t>
      </w:r>
      <w:r>
        <w:rPr>
          <w:bCs/>
        </w:rPr>
        <w:t xml:space="preserve">ПОДДЕРЖКА МОЛОДЫХ ПЕДАГОГОВ                                                                             </w:t>
      </w:r>
    </w:p>
    <w:p>
      <w:pPr>
        <w:contextualSpacing/>
        <w:jc w:val="both"/>
        <w:rPr>
          <w:bCs/>
        </w:rPr>
      </w:pPr>
      <w:r>
        <w:rPr>
          <w:bCs/>
        </w:rPr>
        <w:t>8</w:t>
      </w:r>
      <w:r>
        <w:t>. </w:t>
      </w:r>
      <w:r>
        <w:rPr>
          <w:bCs/>
        </w:rPr>
        <w:t xml:space="preserve">ПРОФЕССИОНАЛЬНОЕ РАЗВИТИЕ РАБОТНИКОВ    </w:t>
      </w:r>
    </w:p>
    <w:p>
      <w:pPr>
        <w:contextualSpacing/>
        <w:jc w:val="both"/>
        <w:rPr>
          <w:bCs/>
        </w:rPr>
      </w:pPr>
      <w:r>
        <w:rPr>
          <w:bCs/>
        </w:rPr>
        <w:t xml:space="preserve">9. ПЕНСИОННОГО ОБЕСПЕЧЕНИЕ                                                                                                                        </w:t>
      </w:r>
    </w:p>
    <w:p>
      <w:pPr>
        <w:pStyle w:val="77"/>
        <w:spacing w:line="240" w:lineRule="auto"/>
        <w:contextualSpacing/>
        <w:jc w:val="both"/>
        <w:rPr>
          <w:rStyle w:val="78"/>
          <w:b w:val="0"/>
          <w:color w:val="auto"/>
          <w:sz w:val="24"/>
          <w:szCs w:val="24"/>
        </w:rPr>
      </w:pPr>
      <w:r>
        <w:rPr>
          <w:bCs/>
        </w:rPr>
        <w:t>10</w:t>
      </w:r>
      <w:r>
        <w:t>. </w:t>
      </w:r>
      <w:r>
        <w:rPr>
          <w:rStyle w:val="78"/>
          <w:b w:val="0"/>
          <w:color w:val="auto"/>
          <w:sz w:val="24"/>
          <w:szCs w:val="24"/>
        </w:rPr>
        <w:t xml:space="preserve">СОЦИАЛЬНОЕ ПАРТНЁРСТВО                                                                                            </w:t>
      </w:r>
    </w:p>
    <w:p>
      <w:pPr>
        <w:pStyle w:val="73"/>
        <w:contextualSpacing/>
        <w:jc w:val="both"/>
        <w:rPr>
          <w:bCs/>
        </w:rPr>
      </w:pPr>
      <w:r>
        <w:t>11. </w:t>
      </w:r>
      <w:r>
        <w:rPr>
          <w:bCs/>
        </w:rPr>
        <w:t xml:space="preserve">ГАРАНТИИ ПРОФСОЮЗНОЙ ДЕЯТЕЛЬНОСТИ   </w:t>
      </w:r>
    </w:p>
    <w:p>
      <w:pPr>
        <w:pStyle w:val="29"/>
        <w:contextualSpacing/>
        <w:outlineLvl w:val="0"/>
        <w:rPr>
          <w:bCs/>
          <w:caps/>
          <w:sz w:val="24"/>
          <w:szCs w:val="24"/>
        </w:rPr>
      </w:pPr>
      <w:r>
        <w:rPr>
          <w:bCs/>
          <w:caps/>
          <w:sz w:val="24"/>
          <w:szCs w:val="24"/>
        </w:rPr>
        <w:t>12. Спорт и здоровье.</w:t>
      </w:r>
    </w:p>
    <w:p>
      <w:pPr>
        <w:pStyle w:val="81"/>
        <w:spacing w:line="240" w:lineRule="auto"/>
        <w:contextualSpacing/>
        <w:jc w:val="both"/>
      </w:pPr>
      <w:r>
        <w:rPr>
          <w:bCs/>
        </w:rPr>
        <w:t>13</w:t>
      </w:r>
      <w:r>
        <w:t>.</w:t>
      </w:r>
      <w:r>
        <w:rPr>
          <w:rFonts w:eastAsia="Times New Roman"/>
          <w:color w:val="000000"/>
        </w:rPr>
        <w:t xml:space="preserve">КОНТРОЛЬ ЗА ВЫПОЛНЕНИЕМ КОЛЛЕКТИВНОГО ДОГОВОРА. </w:t>
      </w:r>
      <w:r>
        <w:t xml:space="preserve">ОТВЕТСТВЕННОСТЬ СТОРОН КОЛЛЕКТИВНОГО ДОГОВОРА                                       </w:t>
      </w:r>
    </w:p>
    <w:p>
      <w:pPr>
        <w:pStyle w:val="73"/>
        <w:contextualSpacing/>
        <w:jc w:val="both"/>
        <w:rPr>
          <w:bCs/>
        </w:rPr>
      </w:pPr>
      <w:r>
        <w:t>14. </w:t>
      </w:r>
      <w:r>
        <w:rPr>
          <w:bCs/>
        </w:rPr>
        <w:t xml:space="preserve">ЗАКЛЮЧИТЕЛЬНЫЕ ПОЛОЖЕНИЯ    </w:t>
      </w:r>
    </w:p>
    <w:p>
      <w:pPr>
        <w:pStyle w:val="73"/>
        <w:jc w:val="center"/>
        <w:rPr>
          <w:bCs/>
        </w:rPr>
      </w:pPr>
    </w:p>
    <w:p>
      <w:pPr>
        <w:pStyle w:val="73"/>
        <w:jc w:val="center"/>
        <w:rPr>
          <w:bCs/>
        </w:rPr>
      </w:pPr>
    </w:p>
    <w:p>
      <w:pPr>
        <w:pStyle w:val="73"/>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tabs>
          <w:tab w:val="left" w:pos="5670"/>
        </w:tabs>
      </w:pPr>
      <w:r>
        <w:tab/>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ind w:hanging="142"/>
        <w:jc w:val="center"/>
        <w:rPr>
          <w:b/>
        </w:rPr>
      </w:pPr>
      <w:r>
        <w:rPr>
          <w:b/>
        </w:rPr>
        <w:t>I. ОБЩИЕ ПОЛОЖЕНИЯ</w:t>
      </w:r>
    </w:p>
    <w:p>
      <w:pPr>
        <w:pStyle w:val="29"/>
        <w:jc w:val="center"/>
      </w:pPr>
    </w:p>
    <w:p>
      <w:pPr>
        <w:pStyle w:val="29"/>
        <w:ind w:firstLine="709"/>
        <w:contextualSpacing/>
        <w:rPr>
          <w:i/>
          <w:sz w:val="24"/>
          <w:szCs w:val="24"/>
        </w:rPr>
      </w:pPr>
      <w:r>
        <w:t>1.1.</w:t>
      </w:r>
      <w:r>
        <w:rPr>
          <w:rFonts w:eastAsia="Arial Unicode MS"/>
          <w:color w:val="000000"/>
          <w:kern w:val="1"/>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МБОУ «СОШ № 140» Советского района города Казани (с дошкольным отделением).</w:t>
      </w:r>
    </w:p>
    <w:p>
      <w:pPr>
        <w:pStyle w:val="29"/>
        <w:ind w:firstLine="709"/>
        <w:contextualSpacing/>
      </w:pPr>
      <w:r>
        <w:t>1.2.</w:t>
      </w:r>
      <w:r>
        <w:rPr>
          <w:rFonts w:eastAsia="Arial Unicode MS"/>
          <w:color w:val="000000"/>
          <w:kern w:val="1"/>
        </w:rPr>
        <w:t> </w:t>
      </w:r>
      <w:r>
        <w:t>Основой для заключения коллективного договора являются:</w:t>
      </w:r>
    </w:p>
    <w:p>
      <w:pPr>
        <w:pStyle w:val="29"/>
        <w:ind w:firstLine="709"/>
        <w:contextualSpacing/>
      </w:pPr>
      <w:r>
        <w:t>Конституция Российской Федерации;</w:t>
      </w:r>
    </w:p>
    <w:p>
      <w:pPr>
        <w:pStyle w:val="29"/>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pPr>
        <w:pStyle w:val="29"/>
        <w:ind w:firstLine="709"/>
        <w:contextualSpacing/>
      </w:pPr>
      <w:r>
        <w:t>Трудовой кодекс Российской Федерации (далее – ТК РФ);</w:t>
      </w:r>
    </w:p>
    <w:p>
      <w:pPr>
        <w:pStyle w:val="29"/>
        <w:ind w:firstLine="709"/>
        <w:contextualSpacing/>
      </w:pPr>
      <w:r>
        <w:t>Федеральный закон от 12 января 1996 г. № 10-ФЗ «О профессиональных союзах, их правах и гарантиях деятельности»;</w:t>
      </w:r>
    </w:p>
    <w:p>
      <w:pPr>
        <w:pStyle w:val="29"/>
        <w:ind w:firstLine="709"/>
        <w:contextualSpacing/>
      </w:pPr>
      <w:r>
        <w:t>Федеральный закон от 29 декабря 2012 г. № 273-ФЗ «Об образовании в Российской Федерации» (далее – Федеральный закон № 273-ФЗ);</w:t>
      </w:r>
    </w:p>
    <w:p>
      <w:pPr>
        <w:pStyle w:val="29"/>
        <w:ind w:firstLine="709"/>
        <w:contextualSpacing/>
        <w:rPr>
          <w:color w:val="404040" w:themeColor="text1" w:themeTint="BF"/>
          <w14:textFill>
            <w14:solidFill>
              <w14:schemeClr w14:val="tx1">
                <w14:lumMod w14:val="75000"/>
                <w14:lumOff w14:val="25000"/>
              </w14:schemeClr>
            </w14:solidFill>
          </w14:textFill>
        </w:rPr>
      </w:pPr>
      <w:r>
        <w:rPr>
          <w:color w:val="404040" w:themeColor="text1" w:themeTint="BF"/>
          <w14:textFill>
            <w14:solidFill>
              <w14:schemeClr w14:val="tx1">
                <w14:lumMod w14:val="75000"/>
                <w14:lumOff w14:val="25000"/>
              </w14:schemeClr>
            </w14:solidFill>
          </w14:textFill>
        </w:rPr>
        <w:t>Закон РТ от 22 июля 2013 года № 68-ЗРТ «Об образовании»;</w:t>
      </w:r>
    </w:p>
    <w:p>
      <w:pPr>
        <w:ind w:firstLine="567"/>
        <w:jc w:val="both"/>
        <w:rPr>
          <w:sz w:val="28"/>
          <w:szCs w:val="28"/>
        </w:rPr>
      </w:pPr>
      <w:r>
        <w:rPr>
          <w:color w:val="22272F"/>
          <w:sz w:val="28"/>
          <w:szCs w:val="28"/>
          <w:shd w:val="clear" w:color="auto" w:fill="FFFFFF"/>
        </w:rPr>
        <w:t>Закон Республики Татарстан от 18 января 1995 г. № 2303-XII «О профессиональных союзах»;</w:t>
      </w:r>
    </w:p>
    <w:p>
      <w:pPr>
        <w:ind w:firstLine="567"/>
        <w:jc w:val="both"/>
        <w:rPr>
          <w:sz w:val="28"/>
          <w:szCs w:val="28"/>
          <w:lang w:val="zh-CN" w:eastAsia="zh-CN"/>
        </w:rPr>
      </w:pP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pPr>
        <w:ind w:firstLine="567"/>
        <w:jc w:val="both"/>
        <w:rPr>
          <w:color w:val="262626" w:themeColor="text1" w:themeTint="D9"/>
          <w:sz w:val="28"/>
          <w:szCs w:val="28"/>
          <w:lang w:val="zh-CN" w:eastAsia="zh-CN"/>
          <w14:textFill>
            <w14:solidFill>
              <w14:schemeClr w14:val="tx1">
                <w14:lumMod w14:val="85000"/>
                <w14:lumOff w14:val="15000"/>
              </w14:schemeClr>
            </w14:solidFill>
          </w14:textFill>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w:t>
      </w:r>
      <w:r>
        <w:rPr>
          <w:color w:val="00B050"/>
          <w:sz w:val="28"/>
          <w:szCs w:val="28"/>
          <w:lang w:eastAsia="zh-CN"/>
        </w:rPr>
        <w:t xml:space="preserve">– </w:t>
      </w:r>
      <w:r>
        <w:rPr>
          <w:color w:val="262626" w:themeColor="text1" w:themeTint="D9"/>
          <w:sz w:val="28"/>
          <w:szCs w:val="28"/>
          <w:lang w:eastAsia="zh-CN"/>
          <w14:textFill>
            <w14:solidFill>
              <w14:schemeClr w14:val="tx1">
                <w14:lumMod w14:val="85000"/>
                <w14:lumOff w14:val="15000"/>
              </w14:schemeClr>
            </w14:solidFill>
          </w14:textFill>
        </w:rPr>
        <w:t xml:space="preserve">экономической </w:t>
      </w:r>
      <w:r>
        <w:rPr>
          <w:color w:val="262626" w:themeColor="text1" w:themeTint="D9"/>
          <w:sz w:val="28"/>
          <w:szCs w:val="28"/>
          <w:lang w:val="zh-CN" w:eastAsia="zh-CN"/>
          <w14:textFill>
            <w14:solidFill>
              <w14:schemeClr w14:val="tx1">
                <w14:lumMod w14:val="85000"/>
                <w14:lumOff w14:val="15000"/>
              </w14:schemeClr>
            </w14:solidFill>
          </w14:textFill>
        </w:rPr>
        <w:t>политики и развити</w:t>
      </w:r>
      <w:r>
        <w:rPr>
          <w:color w:val="262626" w:themeColor="text1" w:themeTint="D9"/>
          <w:sz w:val="28"/>
          <w:szCs w:val="28"/>
          <w:lang w:eastAsia="zh-CN"/>
          <w14:textFill>
            <w14:solidFill>
              <w14:schemeClr w14:val="tx1">
                <w14:lumMod w14:val="85000"/>
                <w14:lumOff w14:val="15000"/>
              </w14:schemeClr>
            </w14:solidFill>
          </w14:textFill>
        </w:rPr>
        <w:t>и</w:t>
      </w:r>
      <w:r>
        <w:rPr>
          <w:color w:val="262626" w:themeColor="text1" w:themeTint="D9"/>
          <w:sz w:val="28"/>
          <w:szCs w:val="28"/>
          <w:lang w:val="zh-CN" w:eastAsia="zh-CN"/>
          <w14:textFill>
            <w14:solidFill>
              <w14:schemeClr w14:val="tx1">
                <w14:lumMod w14:val="85000"/>
                <w14:lumOff w14:val="15000"/>
              </w14:schemeClr>
            </w14:solidFill>
          </w14:textFill>
        </w:rPr>
        <w:t xml:space="preserve"> социального партнерства на 20</w:t>
      </w:r>
      <w:r>
        <w:rPr>
          <w:color w:val="262626" w:themeColor="text1" w:themeTint="D9"/>
          <w:sz w:val="28"/>
          <w:szCs w:val="28"/>
          <w:lang w:eastAsia="zh-CN"/>
          <w14:textFill>
            <w14:solidFill>
              <w14:schemeClr w14:val="tx1">
                <w14:lumMod w14:val="85000"/>
                <w14:lumOff w14:val="15000"/>
              </w14:schemeClr>
            </w14:solidFill>
          </w14:textFill>
        </w:rPr>
        <w:t>23</w:t>
      </w:r>
      <w:r>
        <w:rPr>
          <w:color w:val="262626" w:themeColor="text1" w:themeTint="D9"/>
          <w:sz w:val="28"/>
          <w:szCs w:val="28"/>
          <w:lang w:val="zh-CN" w:eastAsia="zh-CN"/>
          <w14:textFill>
            <w14:solidFill>
              <w14:schemeClr w14:val="tx1">
                <w14:lumMod w14:val="85000"/>
                <w14:lumOff w14:val="15000"/>
              </w14:schemeClr>
            </w14:solidFill>
          </w14:textFill>
        </w:rPr>
        <w:t>-20</w:t>
      </w:r>
      <w:r>
        <w:rPr>
          <w:color w:val="262626" w:themeColor="text1" w:themeTint="D9"/>
          <w:sz w:val="28"/>
          <w:szCs w:val="28"/>
          <w:lang w:eastAsia="zh-CN"/>
          <w14:textFill>
            <w14:solidFill>
              <w14:schemeClr w14:val="tx1">
                <w14:lumMod w14:val="85000"/>
                <w14:lumOff w14:val="15000"/>
              </w14:schemeClr>
            </w14:solidFill>
          </w14:textFill>
        </w:rPr>
        <w:t>24</w:t>
      </w:r>
      <w:r>
        <w:rPr>
          <w:color w:val="262626" w:themeColor="text1" w:themeTint="D9"/>
          <w:sz w:val="28"/>
          <w:szCs w:val="28"/>
          <w:lang w:val="zh-CN" w:eastAsia="zh-CN"/>
          <w14:textFill>
            <w14:solidFill>
              <w14:schemeClr w14:val="tx1">
                <w14:lumMod w14:val="85000"/>
                <w14:lumOff w14:val="15000"/>
              </w14:schemeClr>
            </w14:solidFill>
          </w14:textFill>
        </w:rPr>
        <w:t xml:space="preserve"> годы;</w:t>
      </w:r>
    </w:p>
    <w:p>
      <w:pPr>
        <w:pStyle w:val="29"/>
        <w:ind w:firstLine="709"/>
        <w:contextualSpacing/>
        <w:rPr>
          <w:color w:val="000000" w:themeColor="text1"/>
          <w14:textFill>
            <w14:solidFill>
              <w14:schemeClr w14:val="tx1"/>
            </w14:solidFill>
          </w14:textFill>
        </w:rPr>
      </w:pPr>
      <w:r>
        <w:t xml:space="preserve">Отраслевое соглашение между Министерством образования и науки Республики Татарстан и </w:t>
      </w:r>
      <w:r>
        <w:rPr>
          <w:color w:val="000000" w:themeColor="text1"/>
          <w14:textFill>
            <w14:solidFill>
              <w14:schemeClr w14:val="tx1"/>
            </w14:solidFill>
          </w14:textFill>
        </w:rPr>
        <w:t>Татарстанской республиканской организацией Общероссийского Профсоюза образования на 2024-2026 гг.</w:t>
      </w:r>
    </w:p>
    <w:p>
      <w:pPr>
        <w:shd w:val="clear" w:color="auto" w:fill="FFFFFF"/>
        <w:tabs>
          <w:tab w:val="left" w:pos="1022"/>
        </w:tabs>
        <w:jc w:val="both"/>
        <w:rPr>
          <w:color w:val="000000"/>
          <w:sz w:val="28"/>
          <w:szCs w:val="28"/>
        </w:rPr>
      </w:pPr>
      <w:r>
        <w:rPr>
          <w:color w:val="000000"/>
          <w:sz w:val="28"/>
          <w:szCs w:val="28"/>
        </w:rPr>
        <w:tab/>
      </w:r>
      <w:r>
        <w:rPr>
          <w:color w:val="000000"/>
          <w:sz w:val="28"/>
          <w:szCs w:val="28"/>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2024- 20226 годы</w:t>
      </w:r>
    </w:p>
    <w:p>
      <w:pPr>
        <w:shd w:val="clear" w:color="auto" w:fill="FFFFFF"/>
        <w:tabs>
          <w:tab w:val="left" w:pos="1022"/>
        </w:tabs>
        <w:jc w:val="both"/>
      </w:pPr>
      <w:r>
        <w:rPr>
          <w:sz w:val="28"/>
          <w:szCs w:val="28"/>
        </w:rPr>
        <w:t>1.3.</w:t>
      </w:r>
      <w:r>
        <w:rPr>
          <w:rFonts w:eastAsia="Arial Unicode MS"/>
          <w:color w:val="000000"/>
          <w:kern w:val="1"/>
          <w:sz w:val="28"/>
          <w:szCs w:val="28"/>
        </w:rPr>
        <w:t> </w:t>
      </w:r>
      <w:r>
        <w:rPr>
          <w:sz w:val="28"/>
          <w:szCs w:val="28"/>
        </w:rPr>
        <w:t>Сторонами коллективного договора являются</w:t>
      </w:r>
      <w:r>
        <w:t xml:space="preserve">: </w:t>
      </w:r>
    </w:p>
    <w:p>
      <w:pPr>
        <w:pStyle w:val="29"/>
        <w:ind w:firstLine="709"/>
        <w:contextualSpacing/>
        <w:rPr>
          <w:bCs/>
          <w:i/>
          <w:sz w:val="20"/>
          <w:szCs w:val="20"/>
        </w:rPr>
      </w:pPr>
      <w:r>
        <w:t>работодатель в лице его представителя – р</w:t>
      </w:r>
      <w:r>
        <w:rPr>
          <w:i/>
          <w:iCs/>
        </w:rPr>
        <w:t xml:space="preserve">уководителя образовательной организации исполняющей обязанности директора МБОУ «СОШ № 140» Ивановой Светланы Алексеевны </w:t>
      </w:r>
      <w:r>
        <w:t xml:space="preserve">(далее – работодатель, </w:t>
      </w:r>
      <w:r>
        <w:rPr>
          <w:bCs/>
        </w:rPr>
        <w:t>организация, образовательная организация</w:t>
      </w:r>
      <w:r>
        <w:rPr>
          <w:sz w:val="20"/>
          <w:szCs w:val="20"/>
        </w:rPr>
        <w:t>);</w:t>
      </w:r>
    </w:p>
    <w:p>
      <w:pPr>
        <w:pStyle w:val="29"/>
        <w:ind w:firstLine="709"/>
        <w:contextualSpacing/>
        <w:rPr>
          <w:i/>
          <w:iCs/>
        </w:rPr>
      </w:pPr>
      <w:r>
        <w:t xml:space="preserve">работники образовательной организации в лице их представителя – председателя первичной профсоюзной организации </w:t>
      </w:r>
      <w:r>
        <w:rPr>
          <w:i/>
          <w:iCs/>
        </w:rPr>
        <w:t>Бикмиевой Нурии Зиннуровны.</w:t>
      </w:r>
    </w:p>
    <w:p>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pPr>
        <w:autoSpaceDE w:val="0"/>
        <w:autoSpaceDN w:val="0"/>
        <w:adjustRightInd w:val="0"/>
        <w:ind w:firstLine="709"/>
        <w:contextualSpacing/>
        <w:jc w:val="both"/>
        <w:rPr>
          <w:sz w:val="28"/>
          <w:szCs w:val="28"/>
        </w:rPr>
      </w:pPr>
      <w:r>
        <w:rPr>
          <w:sz w:val="28"/>
          <w:szCs w:val="28"/>
        </w:rPr>
        <w:t>Работодатель признаёт первичную профсоюзную организацию МБОУ «СОШ № 140» единственным полномочным представителем работников образовательной организации.</w:t>
      </w:r>
    </w:p>
    <w:p>
      <w:pPr>
        <w:pStyle w:val="29"/>
        <w:ind w:firstLine="709"/>
        <w:contextualSpacing/>
      </w:pPr>
      <w:r>
        <w:t>1.4.</w:t>
      </w:r>
      <w:r>
        <w:rPr>
          <w:rFonts w:eastAsia="Arial Unicode MS"/>
          <w:color w:val="000000"/>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29"/>
        <w:ind w:firstLine="709"/>
        <w:contextualSpacing/>
      </w:pPr>
      <w:r>
        <w:t>1.5.</w:t>
      </w:r>
      <w:r>
        <w:rPr>
          <w:rFonts w:eastAsia="Arial Unicode MS"/>
          <w:color w:val="000000"/>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ind w:firstLine="708"/>
        <w:jc w:val="both"/>
        <w:rPr>
          <w:color w:val="000000" w:themeColor="text1"/>
          <w:sz w:val="28"/>
          <w:szCs w:val="28"/>
          <w:lang w:val="zh-CN" w:eastAsia="zh-CN"/>
          <w14:textFill>
            <w14:solidFill>
              <w14:schemeClr w14:val="tx1"/>
            </w14:solidFill>
          </w14:textFill>
        </w:rPr>
      </w:pPr>
      <w:r>
        <w:rPr>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zh-CN"/>
        </w:rPr>
        <w:t xml:space="preserve"> Общероссийского Профсоюза образования</w:t>
      </w:r>
      <w:r>
        <w:rPr>
          <w:color w:val="00B050"/>
          <w:sz w:val="28"/>
          <w:szCs w:val="28"/>
          <w:lang w:val="zh-CN" w:eastAsia="zh-CN"/>
        </w:rPr>
        <w:t>.</w:t>
      </w:r>
    </w:p>
    <w:p>
      <w:pPr>
        <w:ind w:firstLine="709"/>
        <w:contextualSpacing/>
        <w:jc w:val="both"/>
        <w:rPr>
          <w:strike/>
          <w:sz w:val="28"/>
          <w:szCs w:val="28"/>
        </w:rPr>
      </w:pPr>
      <w:r>
        <w:rPr>
          <w:sz w:val="28"/>
          <w:szCs w:val="28"/>
        </w:rPr>
        <w:t>1.6.</w:t>
      </w:r>
      <w:r>
        <w:rPr>
          <w:rFonts w:eastAsia="Arial Unicode MS"/>
          <w:color w:val="000000"/>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ind w:firstLine="709"/>
        <w:contextualSpacing/>
        <w:jc w:val="both"/>
        <w:rPr>
          <w:color w:val="auto"/>
          <w:sz w:val="28"/>
          <w:szCs w:val="28"/>
        </w:rPr>
      </w:pPr>
      <w:r>
        <w:rPr>
          <w:color w:val="auto"/>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ind w:firstLine="709"/>
        <w:contextualSpacing/>
        <w:jc w:val="both"/>
        <w:rPr>
          <w:sz w:val="28"/>
          <w:szCs w:val="28"/>
        </w:rPr>
      </w:pPr>
      <w:r>
        <w:rPr>
          <w:sz w:val="28"/>
          <w:szCs w:val="28"/>
        </w:rPr>
        <w:t>1.7.</w:t>
      </w:r>
      <w:r>
        <w:rPr>
          <w:rFonts w:eastAsia="Arial Unicode MS"/>
          <w:color w:val="000000"/>
          <w:kern w:val="1"/>
          <w:sz w:val="28"/>
          <w:szCs w:val="28"/>
        </w:rPr>
        <w:t> </w:t>
      </w:r>
      <w:r>
        <w:rPr>
          <w:sz w:val="28"/>
          <w:szCs w:val="28"/>
        </w:rPr>
        <w:t>Для достижения поставленных целей:</w:t>
      </w:r>
    </w:p>
    <w:p>
      <w:pPr>
        <w:ind w:firstLine="709"/>
        <w:contextualSpacing/>
        <w:jc w:val="both"/>
        <w:rPr>
          <w:color w:val="000000"/>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w:t>
      </w:r>
    </w:p>
    <w:p>
      <w:pPr>
        <w:pStyle w:val="28"/>
        <w:spacing w:before="0" w:beforeAutospacing="0" w:after="0" w:afterAutospacing="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pPr>
        <w:pStyle w:val="28"/>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28"/>
        <w:spacing w:before="0" w:beforeAutospacing="0" w:after="0" w:afterAutospacing="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1"/>
          <w:sz w:val="28"/>
          <w:szCs w:val="28"/>
        </w:rPr>
        <w:t> </w:t>
      </w:r>
      <w:r>
        <w:rPr>
          <w:sz w:val="28"/>
          <w:szCs w:val="28"/>
        </w:rPr>
        <w:t>ТК РФ).</w:t>
      </w:r>
    </w:p>
    <w:p>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color w:val="000000"/>
          <w:kern w:val="1"/>
          <w:sz w:val="28"/>
          <w:szCs w:val="28"/>
        </w:rPr>
        <w:t> </w:t>
      </w:r>
      <w:r>
        <w:rPr>
          <w:color w:val="262626" w:themeColor="text1" w:themeTint="D9"/>
          <w:sz w:val="28"/>
          <w:szCs w:val="28"/>
          <w14:textFill>
            <w14:solidFill>
              <w14:schemeClr w14:val="tx1">
                <w14:lumMod w14:val="85000"/>
                <w14:lumOff w14:val="15000"/>
              </w14:schemeClr>
            </w14:solidFill>
          </w14:textFill>
        </w:rPr>
        <w:t xml:space="preserve">Контроль за выполнением коллективного </w:t>
      </w:r>
      <w:r>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ind w:firstLine="709"/>
        <w:contextualSpacing/>
        <w:jc w:val="both"/>
        <w:rPr>
          <w:sz w:val="28"/>
          <w:szCs w:val="28"/>
        </w:rPr>
      </w:pPr>
      <w:r>
        <w:rPr>
          <w:sz w:val="28"/>
          <w:szCs w:val="28"/>
        </w:rPr>
        <w:t>1.10.</w:t>
      </w:r>
      <w:r>
        <w:rPr>
          <w:rFonts w:eastAsia="Arial Unicode MS"/>
          <w:color w:val="000000"/>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ind w:firstLine="709"/>
        <w:contextualSpacing/>
        <w:jc w:val="both"/>
        <w:rPr>
          <w:sz w:val="28"/>
          <w:szCs w:val="28"/>
        </w:rPr>
      </w:pPr>
      <w:r>
        <w:rPr>
          <w:sz w:val="28"/>
          <w:szCs w:val="28"/>
        </w:rPr>
        <w:t>1.11.</w:t>
      </w:r>
      <w:r>
        <w:rPr>
          <w:rFonts w:eastAsia="Arial Unicode MS"/>
          <w:color w:val="000000"/>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57"/>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57"/>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57"/>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57"/>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pPr>
        <w:pStyle w:val="57"/>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57"/>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pPr>
        <w:pStyle w:val="57"/>
        <w:numPr>
          <w:ilvl w:val="0"/>
          <w:numId w:val="1"/>
        </w:numPr>
        <w:tabs>
          <w:tab w:val="left" w:pos="1134"/>
        </w:tabs>
        <w:ind w:left="0" w:firstLine="851"/>
        <w:contextualSpacing/>
        <w:jc w:val="both"/>
        <w:rPr>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r>
        <w:rPr>
          <w:sz w:val="28"/>
          <w:szCs w:val="28"/>
        </w:rPr>
        <w:t>;</w:t>
      </w:r>
    </w:p>
    <w:p>
      <w:pPr>
        <w:ind w:firstLine="709"/>
        <w:contextualSpacing/>
        <w:jc w:val="both"/>
        <w:rPr>
          <w:sz w:val="28"/>
          <w:szCs w:val="28"/>
        </w:rPr>
      </w:pPr>
      <w:r>
        <w:rPr>
          <w:sz w:val="28"/>
          <w:szCs w:val="28"/>
        </w:rPr>
        <w:t>1.12.</w:t>
      </w:r>
      <w:r>
        <w:rPr>
          <w:rFonts w:eastAsia="Arial Unicode MS"/>
          <w:color w:val="000000"/>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ind w:firstLine="709"/>
        <w:contextualSpacing/>
        <w:jc w:val="both"/>
        <w:rPr>
          <w:color w:val="auto"/>
          <w:sz w:val="28"/>
          <w:szCs w:val="28"/>
        </w:rPr>
      </w:pPr>
      <w:r>
        <w:rPr>
          <w:color w:val="auto"/>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29"/>
        <w:ind w:firstLine="709"/>
        <w:contextualSpacing/>
      </w:pPr>
      <w:r>
        <w:t>1.13.</w:t>
      </w:r>
      <w:r>
        <w:rPr>
          <w:rFonts w:eastAsia="Arial Unicode MS"/>
          <w:color w:val="000000"/>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29"/>
        <w:ind w:firstLine="709"/>
        <w:contextualSpacing/>
        <w:jc w:val="center"/>
      </w:pPr>
    </w:p>
    <w:p>
      <w:pPr>
        <w:pStyle w:val="29"/>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pPr>
        <w:ind w:firstLine="709"/>
        <w:contextualSpacing/>
        <w:jc w:val="center"/>
        <w:rPr>
          <w:sz w:val="28"/>
          <w:szCs w:val="28"/>
        </w:rPr>
      </w:pPr>
    </w:p>
    <w:p>
      <w:pPr>
        <w:pStyle w:val="29"/>
        <w:ind w:firstLine="709"/>
        <w:contextualSpacing/>
      </w:pPr>
      <w:r>
        <w:rPr>
          <w:iCs/>
        </w:rPr>
        <w:t>2.1.</w:t>
      </w:r>
      <w:r>
        <w:rPr>
          <w:rFonts w:eastAsia="Arial Unicode MS"/>
          <w:color w:val="000000"/>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pPr>
        <w:pStyle w:val="29"/>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1"/>
        </w:rPr>
        <w:t> </w:t>
      </w:r>
      <w:r>
        <w:t>ТК РФ).</w:t>
      </w:r>
    </w:p>
    <w:p>
      <w:pPr>
        <w:pStyle w:val="40"/>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29"/>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pPr>
        <w:pStyle w:val="29"/>
        <w:ind w:firstLine="709"/>
        <w:contextualSpacing/>
        <w:rPr>
          <w:iCs/>
        </w:rPr>
      </w:pPr>
      <w:r>
        <w:rPr>
          <w:iCs/>
        </w:rPr>
        <w:t>Стороны договорились о том, что:</w:t>
      </w:r>
    </w:p>
    <w:p>
      <w:pPr>
        <w:pStyle w:val="29"/>
        <w:ind w:firstLine="709"/>
        <w:contextualSpacing/>
        <w:rPr>
          <w:iCs/>
        </w:rPr>
      </w:pPr>
      <w:r>
        <w:rPr>
          <w:iCs/>
        </w:rPr>
        <w:t>2.1.1.</w:t>
      </w:r>
      <w:r>
        <w:rPr>
          <w:rFonts w:eastAsia="Arial Unicode MS"/>
          <w:color w:val="000000"/>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29"/>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29"/>
        <w:ind w:firstLine="709"/>
        <w:contextualSpacing/>
        <w:rPr>
          <w:iCs/>
        </w:rPr>
      </w:pPr>
      <w:r>
        <w:rPr>
          <w:iCs/>
        </w:rPr>
        <w:t>2.1.2.</w:t>
      </w:r>
      <w:r>
        <w:rPr>
          <w:rFonts w:eastAsia="Arial Unicode MS"/>
          <w:color w:val="000000"/>
          <w:kern w:val="1"/>
        </w:rPr>
        <w:t> </w:t>
      </w:r>
      <w:r>
        <w:rPr>
          <w:iCs/>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w:t>
      </w:r>
      <w:r>
        <w:rPr>
          <w:iCs/>
          <w:color w:val="404040" w:themeColor="text1" w:themeTint="BF"/>
          <w14:textFill>
            <w14:solidFill>
              <w14:schemeClr w14:val="tx1">
                <w14:lumMod w14:val="75000"/>
                <w14:lumOff w14:val="25000"/>
              </w14:schemeClr>
            </w14:solidFill>
          </w14:textFill>
        </w:rPr>
        <w:t>в период действия трудового договора</w:t>
      </w:r>
      <w:r>
        <w:rPr>
          <w:iCs/>
        </w:rPr>
        <w:t>,</w:t>
      </w:r>
      <w:r>
        <w:rPr>
          <w:iCs/>
          <w:color w:val="FF0000"/>
        </w:rPr>
        <w:t xml:space="preserve"> </w:t>
      </w:r>
      <w:r>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29"/>
        <w:ind w:firstLine="709"/>
        <w:contextualSpacing/>
        <w:rPr>
          <w:b/>
          <w:bCs/>
          <w:iCs/>
        </w:rPr>
      </w:pPr>
      <w:r>
        <w:rPr>
          <w:b/>
          <w:bCs/>
          <w:iCs/>
        </w:rPr>
        <w:t>2.2.</w:t>
      </w:r>
      <w:r>
        <w:rPr>
          <w:rFonts w:eastAsia="Arial Unicode MS"/>
          <w:b/>
          <w:bCs/>
          <w:color w:val="000000"/>
          <w:kern w:val="1"/>
        </w:rPr>
        <w:t> </w:t>
      </w:r>
      <w:r>
        <w:rPr>
          <w:b/>
          <w:bCs/>
          <w:iCs/>
        </w:rPr>
        <w:t>Работодатель обязуется:</w:t>
      </w:r>
    </w:p>
    <w:p>
      <w:pPr>
        <w:pStyle w:val="29"/>
        <w:ind w:firstLine="709"/>
        <w:contextualSpacing/>
        <w:rPr>
          <w:iCs/>
        </w:rPr>
      </w:pPr>
      <w:r>
        <w:rPr>
          <w:iCs/>
        </w:rPr>
        <w:t>2.2.1.</w:t>
      </w:r>
      <w:r>
        <w:rPr>
          <w:rFonts w:eastAsia="Arial Unicode MS"/>
          <w:color w:val="000000"/>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29"/>
        <w:ind w:firstLine="709"/>
        <w:contextualSpacing/>
        <w:rPr>
          <w:iCs/>
        </w:rPr>
      </w:pPr>
      <w:r>
        <w:rPr>
          <w:iCs/>
        </w:rPr>
        <w:t>2.2.2.</w:t>
      </w:r>
      <w:r>
        <w:rPr>
          <w:rFonts w:eastAsia="Arial Unicode MS"/>
          <w:color w:val="000000"/>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1"/>
        </w:rPr>
        <w:t> </w:t>
      </w:r>
      <w:r>
        <w:rPr>
          <w:iCs/>
        </w:rPr>
        <w:t>ТК РФ.</w:t>
      </w:r>
    </w:p>
    <w:p>
      <w:pPr>
        <w:pStyle w:val="29"/>
        <w:ind w:firstLine="709"/>
        <w:contextualSpacing/>
        <w:rPr>
          <w:iCs/>
          <w:color w:val="FF0000"/>
        </w:rPr>
      </w:pPr>
      <w:r>
        <w:rPr>
          <w:iCs/>
        </w:rPr>
        <w:t>2.2.3.</w:t>
      </w:r>
      <w:r>
        <w:rPr>
          <w:rFonts w:eastAsia="Arial Unicode MS"/>
          <w:color w:val="000000"/>
          <w:kern w:val="1"/>
        </w:rPr>
        <w:t> </w:t>
      </w:r>
      <w:r>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14:textFill>
            <w14:solidFill>
              <w14:schemeClr w14:val="tx1"/>
            </w14:solidFill>
          </w14:textFill>
        </w:rPr>
        <w:t>(Постановление Правительства Российской Федерации от 21.02.2022г. № 225).</w:t>
      </w:r>
    </w:p>
    <w:p>
      <w:pPr>
        <w:pStyle w:val="29"/>
        <w:ind w:firstLine="709"/>
        <w:contextualSpacing/>
        <w:rPr>
          <w:iCs/>
        </w:rPr>
      </w:pPr>
      <w:r>
        <w:rPr>
          <w:iCs/>
        </w:rPr>
        <w:t>2.2.4.</w:t>
      </w:r>
      <w:r>
        <w:rPr>
          <w:rFonts w:eastAsia="Arial Unicode MS"/>
          <w:color w:val="000000"/>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pPr>
        <w:pStyle w:val="29"/>
        <w:ind w:firstLine="709"/>
        <w:contextualSpacing/>
        <w:rPr>
          <w:iCs/>
        </w:rPr>
      </w:pPr>
      <w:r>
        <w:rPr>
          <w:iCs/>
        </w:rPr>
        <w:t>-</w:t>
      </w:r>
      <w:r>
        <w:rPr>
          <w:rFonts w:eastAsia="Arial Unicode MS"/>
          <w:kern w:val="1"/>
        </w:rPr>
        <w:t> </w:t>
      </w:r>
      <w:r>
        <w:rPr>
          <w:iCs/>
        </w:rPr>
        <w:t>обязательное медицинское страхование;</w:t>
      </w:r>
    </w:p>
    <w:p>
      <w:pPr>
        <w:pStyle w:val="29"/>
        <w:ind w:firstLine="709"/>
        <w:contextualSpacing/>
        <w:rPr>
          <w:iCs/>
        </w:rPr>
      </w:pPr>
      <w:r>
        <w:rPr>
          <w:iCs/>
        </w:rPr>
        <w:t>- обязательное пенсионное страхование;</w:t>
      </w:r>
    </w:p>
    <w:p>
      <w:pPr>
        <w:pStyle w:val="29"/>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pPr>
        <w:pStyle w:val="29"/>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pPr>
        <w:pStyle w:val="29"/>
        <w:ind w:firstLine="709"/>
        <w:contextualSpacing/>
        <w:rPr>
          <w:iCs/>
          <w:color w:val="auto"/>
        </w:rPr>
      </w:pPr>
      <w:r>
        <w:rPr>
          <w:iCs/>
        </w:rPr>
        <w:t xml:space="preserve">2.2.5. </w:t>
      </w:r>
      <w:r>
        <w:rPr>
          <w:iCs/>
          <w:color w:val="auto"/>
        </w:rPr>
        <w:t>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pPr>
        <w:pStyle w:val="29"/>
        <w:ind w:firstLine="709"/>
        <w:contextualSpacing/>
      </w:pPr>
      <w:r>
        <w:t>2.2.6.</w:t>
      </w:r>
      <w:r>
        <w:rPr>
          <w:rFonts w:eastAsia="Arial Unicode MS"/>
          <w:color w:val="000000"/>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29"/>
        <w:ind w:firstLine="709"/>
        <w:contextualSpacing/>
      </w:pPr>
      <w:r>
        <w:t>Учитывать, что объём учебной нагрузки является обязательным условием для внесения в трудовой договор.</w:t>
      </w:r>
    </w:p>
    <w:p>
      <w:pPr>
        <w:pStyle w:val="29"/>
        <w:ind w:firstLine="709"/>
        <w:contextualSpacing/>
        <w:rPr>
          <w:iCs/>
        </w:rPr>
      </w:pPr>
      <w:r>
        <w:rPr>
          <w:iCs/>
        </w:rPr>
        <w:t>2.2.7.</w:t>
      </w:r>
      <w:r>
        <w:rPr>
          <w:rFonts w:eastAsia="Arial Unicode MS"/>
          <w:color w:val="000000"/>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pPr>
        <w:pStyle w:val="29"/>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pPr>
        <w:pStyle w:val="29"/>
        <w:ind w:firstLine="709"/>
        <w:contextualSpacing/>
        <w:rPr>
          <w:rFonts w:eastAsia="Arial Unicode MS"/>
          <w:color w:val="auto"/>
          <w:kern w:val="1"/>
        </w:rPr>
      </w:pPr>
      <w:r>
        <w:t>2.2.8</w:t>
      </w:r>
      <w:r>
        <w:rPr>
          <w:color w:val="auto"/>
        </w:rPr>
        <w:t>.</w:t>
      </w:r>
      <w:r>
        <w:rPr>
          <w:rFonts w:eastAsia="Arial Unicode MS"/>
          <w:color w:val="auto"/>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29"/>
        <w:ind w:firstLine="709"/>
        <w:contextualSpacing/>
        <w:rPr>
          <w:color w:val="auto"/>
        </w:rPr>
      </w:pPr>
      <w:r>
        <w:rPr>
          <w:color w:val="auto"/>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29"/>
        <w:ind w:firstLine="709"/>
        <w:contextualSpacing/>
        <w:rPr>
          <w:color w:val="auto"/>
        </w:rPr>
      </w:pPr>
      <w:r>
        <w:rPr>
          <w:color w:val="auto"/>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29"/>
        <w:ind w:firstLine="709"/>
        <w:contextualSpacing/>
        <w:rPr>
          <w:b/>
          <w:bCs/>
        </w:rPr>
      </w:pPr>
      <w:r>
        <w:t>2.2.9.</w:t>
      </w:r>
      <w:r>
        <w:rPr>
          <w:rFonts w:eastAsia="Arial Unicode MS"/>
          <w:color w:val="000000"/>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shd w:val="clear" w:color="auto" w:fill="FFFFFF"/>
        <w:tabs>
          <w:tab w:val="left" w:pos="1411"/>
        </w:tabs>
        <w:ind w:firstLine="709"/>
        <w:contextualSpacing/>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ind w:firstLine="709"/>
        <w:contextualSpacing/>
        <w:jc w:val="both"/>
        <w:rPr>
          <w:sz w:val="28"/>
          <w:szCs w:val="28"/>
        </w:rPr>
      </w:pPr>
      <w:r>
        <w:rPr>
          <w:sz w:val="28"/>
          <w:szCs w:val="28"/>
        </w:rPr>
        <w:t>2.2.10.</w:t>
      </w:r>
      <w:r>
        <w:rPr>
          <w:rFonts w:eastAsia="Arial Unicode MS"/>
          <w:color w:val="000000"/>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ind w:firstLine="709"/>
        <w:contextualSpacing/>
        <w:jc w:val="both"/>
        <w:rPr>
          <w:rFonts w:eastAsia="Arial Unicode MS"/>
          <w:color w:val="000000" w:themeColor="text1"/>
          <w:kern w:val="1"/>
          <w:sz w:val="28"/>
          <w:szCs w:val="28"/>
          <w14:textFill>
            <w14:solidFill>
              <w14:schemeClr w14:val="tx1"/>
            </w14:solidFill>
          </w14:textFill>
        </w:rPr>
      </w:pPr>
      <w:r>
        <w:rPr>
          <w:color w:val="000000" w:themeColor="text1"/>
          <w:sz w:val="28"/>
          <w:szCs w:val="28"/>
          <w14:textFill>
            <w14:solidFill>
              <w14:schemeClr w14:val="tx1"/>
            </w14:solidFill>
          </w14:textFill>
        </w:rPr>
        <w:t>2.2.11.</w:t>
      </w:r>
      <w:r>
        <w:rPr>
          <w:rFonts w:eastAsia="Arial Unicode MS"/>
          <w:color w:val="000000" w:themeColor="text1"/>
          <w:kern w:val="1"/>
          <w:sz w:val="28"/>
          <w:szCs w:val="28"/>
          <w14:textFill>
            <w14:solidFill>
              <w14:schemeClr w14:val="tx1"/>
            </w14:solidFill>
          </w14:textFill>
        </w:rPr>
        <w:t> </w:t>
      </w:r>
      <w:r>
        <w:rPr>
          <w:color w:val="000000" w:themeColor="text1"/>
          <w:sz w:val="28"/>
          <w:szCs w:val="28"/>
          <w14:textFill>
            <w14:solidFill>
              <w14:schemeClr w14:val="tx1"/>
            </w14:solidFill>
          </w14:textFill>
        </w:rPr>
        <w:t xml:space="preserve">В целях ограничения составления и заполнения педагогическими работниками избыточной документации </w:t>
      </w:r>
      <w:r>
        <w:rPr>
          <w:rFonts w:eastAsia="Arial Unicode MS"/>
          <w:color w:val="000000" w:themeColor="text1"/>
          <w:kern w:val="1"/>
          <w:sz w:val="28"/>
          <w:szCs w:val="28"/>
          <w14:textFill>
            <w14:solidFill>
              <w14:schemeClr w14:val="tx1"/>
            </w14:solidFill>
          </w14:textFill>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ind w:firstLine="709"/>
        <w:contextualSpacing/>
        <w:jc w:val="both"/>
        <w:rPr>
          <w:rFonts w:eastAsia="Arial Unicode MS"/>
          <w:color w:val="000000" w:themeColor="text1"/>
          <w:kern w:val="1"/>
          <w:sz w:val="28"/>
          <w:szCs w:val="28"/>
          <w14:textFill>
            <w14:solidFill>
              <w14:schemeClr w14:val="tx1"/>
            </w14:solidFill>
          </w14:textFill>
        </w:rPr>
      </w:pPr>
      <w:r>
        <w:rPr>
          <w:rFonts w:eastAsia="Arial Unicode MS"/>
          <w:color w:val="000000" w:themeColor="text1"/>
          <w:kern w:val="1"/>
          <w:sz w:val="28"/>
          <w:szCs w:val="28"/>
          <w14:textFill>
            <w14:solidFill>
              <w14:schemeClr w14:val="tx1"/>
            </w14:solidFill>
          </w14:textFill>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29"/>
        <w:ind w:firstLine="709"/>
        <w:contextualSpacing/>
        <w:rPr>
          <w:color w:val="000000" w:themeColor="text1"/>
          <w14:textFill>
            <w14:solidFill>
              <w14:schemeClr w14:val="tx1"/>
            </w14:solidFill>
          </w14:textFill>
        </w:rPr>
      </w:pPr>
      <w:r>
        <w:t>2.2.12.</w:t>
      </w:r>
      <w:r>
        <w:rPr>
          <w:rFonts w:eastAsia="Arial Unicode MS"/>
          <w:color w:val="000000"/>
          <w:kern w:val="1"/>
        </w:rPr>
        <w:t xml:space="preserve"> Уведомлять </w:t>
      </w:r>
      <w: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14:textFill>
            <w14:solidFill>
              <w14:schemeClr w14:val="tx1"/>
            </w14:solidFill>
          </w14:textFill>
        </w:rPr>
        <w:t>– не позднее, чем за три месяца.</w:t>
      </w:r>
    </w:p>
    <w:p>
      <w:pPr>
        <w:tabs>
          <w:tab w:val="left" w:pos="6865"/>
        </w:tabs>
        <w:ind w:firstLine="709"/>
        <w:jc w:val="both"/>
        <w:rPr>
          <w:color w:val="000000" w:themeColor="text1"/>
          <w:spacing w:val="-2"/>
          <w:sz w:val="28"/>
          <w:szCs w:val="28"/>
          <w14:textFill>
            <w14:solidFill>
              <w14:schemeClr w14:val="tx1"/>
            </w14:solidFill>
          </w14:textFill>
          <w14:ligatures w14:val="all"/>
        </w:rPr>
      </w:pPr>
      <w:r>
        <w:rPr>
          <w:color w:val="000000" w:themeColor="text1"/>
          <w:spacing w:val="-2"/>
          <w:sz w:val="28"/>
          <w:szCs w:val="28"/>
          <w14:textFill>
            <w14:solidFill>
              <w14:schemeClr w14:val="tx1"/>
            </w14:solidFill>
          </w14:textFill>
          <w14:ligatures w14:val="all"/>
        </w:rPr>
        <w:t xml:space="preserve">Считать критериями массового увольнения работников в отрасли: </w:t>
      </w:r>
    </w:p>
    <w:p>
      <w:pPr>
        <w:tabs>
          <w:tab w:val="left" w:pos="6865"/>
        </w:tabs>
        <w:ind w:firstLine="709"/>
        <w:jc w:val="both"/>
        <w:rPr>
          <w:color w:val="000000" w:themeColor="text1"/>
          <w:spacing w:val="-2"/>
          <w:sz w:val="28"/>
          <w:szCs w:val="28"/>
          <w14:textFill>
            <w14:solidFill>
              <w14:schemeClr w14:val="tx1"/>
            </w14:solidFill>
          </w14:textFill>
          <w14:ligatures w14:val="all"/>
        </w:rPr>
      </w:pPr>
      <w:r>
        <w:rPr>
          <w:color w:val="000000" w:themeColor="text1"/>
          <w:spacing w:val="-2"/>
          <w:sz w:val="28"/>
          <w:szCs w:val="28"/>
          <w14:textFill>
            <w14:solidFill>
              <w14:schemeClr w14:val="tx1"/>
            </w14:solidFill>
          </w14:textFill>
          <w14:ligatures w14:val="all"/>
        </w:rPr>
        <w:t>- увольнение работников в связи с ликвидацией образовательной организации с численностью 15 и более работающих;</w:t>
      </w:r>
    </w:p>
    <w:p>
      <w:pPr>
        <w:tabs>
          <w:tab w:val="left" w:pos="6865"/>
        </w:tabs>
        <w:ind w:firstLine="709"/>
        <w:jc w:val="both"/>
        <w:rPr>
          <w:color w:val="000000" w:themeColor="text1"/>
          <w:spacing w:val="-2"/>
          <w:sz w:val="28"/>
          <w:szCs w:val="28"/>
          <w14:textFill>
            <w14:solidFill>
              <w14:schemeClr w14:val="tx1"/>
            </w14:solidFill>
          </w14:textFill>
          <w14:ligatures w14:val="all"/>
        </w:rPr>
      </w:pPr>
      <w:r>
        <w:rPr>
          <w:color w:val="000000" w:themeColor="text1"/>
          <w:spacing w:val="-2"/>
          <w:sz w:val="28"/>
          <w:szCs w:val="28"/>
          <w14:textFill>
            <w14:solidFill>
              <w14:schemeClr w14:val="tx1"/>
            </w14:solidFill>
          </w14:textFill>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pPr>
        <w:pStyle w:val="29"/>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29"/>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29"/>
        <w:ind w:firstLine="709"/>
        <w:rPr>
          <w:lang w:val="zh-CN" w:eastAsia="zh-CN"/>
        </w:rPr>
      </w:pPr>
      <w:r>
        <w:t>2.2.13.</w:t>
      </w:r>
      <w:r>
        <w:rPr>
          <w:rFonts w:eastAsia="Arial Unicode MS"/>
          <w:color w:val="000000"/>
          <w:kern w:val="1"/>
        </w:rPr>
        <w:t> </w:t>
      </w:r>
      <w:r>
        <w:rPr>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jc w:val="both"/>
        <w:rPr>
          <w:sz w:val="28"/>
          <w:szCs w:val="28"/>
          <w:lang w:val="zh-CN" w:eastAsia="zh-CN"/>
        </w:rPr>
      </w:pPr>
      <w:r>
        <w:rPr>
          <w:sz w:val="28"/>
          <w:szCs w:val="28"/>
          <w:lang w:val="zh-CN" w:eastAsia="zh-CN"/>
        </w:rPr>
        <w:tab/>
      </w:r>
      <w:r>
        <w:rPr>
          <w:sz w:val="28"/>
          <w:szCs w:val="28"/>
          <w:lang w:val="zh-CN" w:eastAsia="zh-CN"/>
        </w:rPr>
        <w:t>-  одинокие матери и отцы, воспитывающие ребенка в возрасте до 16 лет;</w:t>
      </w:r>
    </w:p>
    <w:p>
      <w:pPr>
        <w:jc w:val="both"/>
        <w:rPr>
          <w:sz w:val="28"/>
          <w:szCs w:val="28"/>
          <w:lang w:val="zh-CN" w:eastAsia="zh-CN"/>
        </w:rPr>
      </w:pPr>
      <w:r>
        <w:rPr>
          <w:sz w:val="28"/>
          <w:szCs w:val="28"/>
          <w:lang w:val="zh-CN" w:eastAsia="zh-CN"/>
        </w:rPr>
        <w:tab/>
      </w:r>
      <w:r>
        <w:rPr>
          <w:sz w:val="28"/>
          <w:szCs w:val="28"/>
          <w:lang w:val="zh-CN" w:eastAsia="zh-CN"/>
        </w:rPr>
        <w:t>- родители, имеющие ребенка – инвалида в возрасте до 18 лет;</w:t>
      </w:r>
    </w:p>
    <w:p>
      <w:pPr>
        <w:jc w:val="both"/>
        <w:rPr>
          <w:sz w:val="28"/>
          <w:szCs w:val="28"/>
          <w:lang w:val="zh-CN" w:eastAsia="zh-CN"/>
        </w:rPr>
      </w:pPr>
      <w:r>
        <w:rPr>
          <w:sz w:val="28"/>
          <w:szCs w:val="28"/>
          <w:lang w:val="zh-CN" w:eastAsia="zh-CN"/>
        </w:rPr>
        <w:tab/>
      </w:r>
      <w:r>
        <w:rPr>
          <w:sz w:val="28"/>
          <w:szCs w:val="28"/>
          <w:lang w:val="zh-CN" w:eastAsia="zh-CN"/>
        </w:rPr>
        <w:t>- проработавшие в организации свыше 10 лет;</w:t>
      </w:r>
    </w:p>
    <w:p>
      <w:pPr>
        <w:jc w:val="both"/>
        <w:rPr>
          <w:sz w:val="28"/>
          <w:szCs w:val="28"/>
          <w:lang w:val="zh-CN" w:eastAsia="zh-CN"/>
        </w:rPr>
      </w:pPr>
      <w:r>
        <w:rPr>
          <w:sz w:val="28"/>
          <w:szCs w:val="28"/>
          <w:lang w:val="zh-CN" w:eastAsia="zh-CN"/>
        </w:rPr>
        <w:tab/>
      </w:r>
      <w:r>
        <w:rPr>
          <w:sz w:val="28"/>
          <w:szCs w:val="28"/>
          <w:lang w:val="zh-CN" w:eastAsia="zh-CN"/>
        </w:rPr>
        <w:t>- награжденные государственными и (или) ведомственными наградами в связи с педагогической деятельностью;</w:t>
      </w:r>
    </w:p>
    <w:p>
      <w:pPr>
        <w:jc w:val="both"/>
        <w:rPr>
          <w:sz w:val="28"/>
          <w:szCs w:val="28"/>
          <w:lang w:eastAsia="zh-CN"/>
        </w:rPr>
      </w:pPr>
      <w:r>
        <w:rPr>
          <w:sz w:val="28"/>
          <w:szCs w:val="28"/>
          <w:lang w:val="zh-CN" w:eastAsia="zh-CN"/>
        </w:rPr>
        <w:tab/>
      </w:r>
      <w:r>
        <w:rPr>
          <w:sz w:val="28"/>
          <w:szCs w:val="28"/>
          <w:lang w:val="zh-CN" w:eastAsia="zh-CN"/>
        </w:rPr>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pPr>
        <w:ind w:firstLine="709"/>
        <w:jc w:val="both"/>
        <w:rPr>
          <w:bCs/>
          <w:color w:val="595959" w:themeColor="text1" w:themeTint="A6"/>
          <w:sz w:val="28"/>
          <w:szCs w:val="28"/>
          <w:lang w:eastAsia="zh-CN"/>
          <w14:textFill>
            <w14:solidFill>
              <w14:schemeClr w14:val="tx1">
                <w14:lumMod w14:val="65000"/>
                <w14:lumOff w14:val="35000"/>
              </w14:schemeClr>
            </w14:solidFill>
          </w14:textFill>
        </w:rPr>
      </w:pPr>
      <w:r>
        <w:rPr>
          <w:bCs/>
          <w:color w:val="595959" w:themeColor="text1" w:themeTint="A6"/>
          <w:sz w:val="28"/>
          <w:szCs w:val="28"/>
          <w:lang w:eastAsia="zh-CN"/>
          <w14:textFill>
            <w14:solidFill>
              <w14:schemeClr w14:val="tx1">
                <w14:lumMod w14:val="65000"/>
                <w14:lumOff w14:val="35000"/>
              </w14:schemeClr>
            </w14:solidFill>
          </w14:textFill>
        </w:rPr>
        <w:t xml:space="preserve">- работники - за два года до назначения страховой пенсии по старости; </w:t>
      </w:r>
    </w:p>
    <w:p>
      <w:pPr>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29"/>
        <w:ind w:firstLine="709"/>
        <w:contextualSpacing/>
      </w:pPr>
      <w:r>
        <w:t>2.2.14.</w:t>
      </w:r>
      <w:r>
        <w:rPr>
          <w:rFonts w:eastAsia="Arial Unicode MS"/>
          <w:color w:val="000000"/>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29"/>
        <w:ind w:firstLine="709"/>
        <w:contextualSpacing/>
      </w:pPr>
      <w:r>
        <w:t>2.2.15.</w:t>
      </w:r>
      <w:r>
        <w:rPr>
          <w:rFonts w:eastAsia="Arial Unicode MS"/>
          <w:color w:val="000000"/>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1"/>
        </w:rPr>
        <w:t> </w:t>
      </w:r>
      <w:r>
        <w:t>ТК РФ с работником – членом Профсоюза.</w:t>
      </w:r>
    </w:p>
    <w:p>
      <w:pPr>
        <w:pStyle w:val="29"/>
        <w:ind w:firstLine="709"/>
        <w:contextualSpacing/>
        <w:rPr>
          <w:color w:val="595959" w:themeColor="text1" w:themeTint="A6"/>
          <w14:textFill>
            <w14:solidFill>
              <w14:schemeClr w14:val="tx1">
                <w14:lumMod w14:val="65000"/>
                <w14:lumOff w14:val="35000"/>
              </w14:schemeClr>
            </w14:solidFill>
          </w14:textFill>
        </w:rPr>
      </w:pPr>
      <w:r>
        <w:t>2.2.16.</w:t>
      </w:r>
      <w:r>
        <w:rPr>
          <w:rFonts w:eastAsia="Arial Unicode MS"/>
          <w:color w:val="000000"/>
          <w:kern w:val="1"/>
        </w:rPr>
        <w:t> </w:t>
      </w:r>
      <w:r>
        <w:t>Осуществлять выплаты, предусмотренные статьёй 178</w:t>
      </w:r>
      <w:r>
        <w:rPr>
          <w:rFonts w:eastAsia="Arial Unicode MS"/>
          <w:color w:val="000000"/>
          <w:kern w:val="1"/>
        </w:rPr>
        <w:t> </w:t>
      </w:r>
      <w:r>
        <w:t xml:space="preserve">ТК РФ, увольняемым работникам при расторжении трудового договора в связи с ликвидацией </w:t>
      </w:r>
      <w:r>
        <w:rPr>
          <w:color w:val="595959" w:themeColor="text1" w:themeTint="A6"/>
          <w14:textFill>
            <w14:solidFill>
              <w14:schemeClr w14:val="tx1">
                <w14:lumMod w14:val="65000"/>
                <w14:lumOff w14:val="35000"/>
              </w14:schemeClr>
            </w14:solidFill>
          </w14:textFill>
        </w:rPr>
        <w:t>организации либо сокращением численности или штата.</w:t>
      </w:r>
    </w:p>
    <w:p>
      <w:pPr>
        <w:pStyle w:val="29"/>
        <w:tabs>
          <w:tab w:val="left" w:pos="709"/>
          <w:tab w:val="left" w:pos="1620"/>
        </w:tabs>
        <w:ind w:firstLine="709"/>
        <w:contextualSpacing/>
      </w:pPr>
      <w:r>
        <w:t>2.2.17.</w:t>
      </w:r>
      <w:r>
        <w:rPr>
          <w:rFonts w:eastAsia="Arial Unicode MS"/>
          <w:color w:val="000000"/>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29"/>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29"/>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29"/>
        <w:tabs>
          <w:tab w:val="left" w:pos="709"/>
          <w:tab w:val="left" w:pos="1620"/>
        </w:tabs>
        <w:ind w:firstLine="709"/>
        <w:contextualSpacing/>
      </w:pPr>
      <w:r>
        <w:t>2.2.18.</w:t>
      </w:r>
      <w:r>
        <w:rPr>
          <w:rFonts w:eastAsia="Arial Unicode MS"/>
          <w:color w:val="000000"/>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pPr>
        <w:pStyle w:val="29"/>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ind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ind w:firstLine="709"/>
        <w:contextualSpacing/>
        <w:jc w:val="both"/>
        <w:rPr>
          <w:sz w:val="28"/>
          <w:szCs w:val="28"/>
        </w:rPr>
      </w:pPr>
      <w:r>
        <w:rPr>
          <w:sz w:val="28"/>
          <w:szCs w:val="28"/>
        </w:rPr>
        <w:t>2.2.19.</w:t>
      </w:r>
      <w:r>
        <w:rPr>
          <w:rFonts w:eastAsia="Arial Unicode MS"/>
          <w:color w:val="000000"/>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ind w:firstLine="709"/>
        <w:contextualSpacing/>
        <w:jc w:val="both"/>
        <w:rPr>
          <w:b/>
          <w:bCs/>
          <w:sz w:val="28"/>
          <w:szCs w:val="28"/>
        </w:rPr>
      </w:pPr>
      <w:r>
        <w:rPr>
          <w:b/>
          <w:bCs/>
          <w:color w:val="000000"/>
          <w:sz w:val="28"/>
          <w:szCs w:val="28"/>
        </w:rPr>
        <w:t>2.3.</w:t>
      </w:r>
      <w:r>
        <w:rPr>
          <w:rFonts w:eastAsia="Arial Unicode MS"/>
          <w:b/>
          <w:bCs/>
          <w:color w:val="000000"/>
          <w:kern w:val="1"/>
          <w:sz w:val="28"/>
          <w:szCs w:val="28"/>
        </w:rPr>
        <w:t> </w:t>
      </w:r>
      <w:r>
        <w:rPr>
          <w:b/>
          <w:bCs/>
          <w:color w:val="000000"/>
          <w:sz w:val="28"/>
          <w:szCs w:val="28"/>
        </w:rPr>
        <w:t>Выборный орган первичной профсоюзной организации обязуется:</w:t>
      </w:r>
    </w:p>
    <w:p>
      <w:pPr>
        <w:pStyle w:val="28"/>
        <w:spacing w:before="0" w:beforeAutospacing="0" w:after="0" w:afterAutospacing="0"/>
        <w:ind w:firstLine="709"/>
        <w:contextualSpacing/>
        <w:jc w:val="both"/>
        <w:rPr>
          <w:color w:val="000000"/>
          <w:sz w:val="28"/>
          <w:szCs w:val="28"/>
        </w:rPr>
      </w:pPr>
      <w:r>
        <w:rPr>
          <w:color w:val="000000"/>
          <w:sz w:val="28"/>
          <w:szCs w:val="28"/>
        </w:rPr>
        <w:t>2.3.1.</w:t>
      </w:r>
      <w:r>
        <w:rPr>
          <w:rFonts w:eastAsia="Arial Unicode MS"/>
          <w:color w:val="000000"/>
          <w:kern w:val="1"/>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28"/>
        <w:spacing w:before="0" w:beforeAutospacing="0" w:after="0" w:afterAutospacing="0"/>
        <w:ind w:firstLine="709"/>
        <w:contextualSpacing/>
        <w:jc w:val="both"/>
        <w:rPr>
          <w:color w:val="000000"/>
          <w:sz w:val="28"/>
          <w:szCs w:val="28"/>
        </w:rPr>
      </w:pPr>
      <w:r>
        <w:rPr>
          <w:color w:val="000000"/>
          <w:sz w:val="28"/>
          <w:szCs w:val="28"/>
        </w:rPr>
        <w:t>2.3.2.</w:t>
      </w:r>
      <w:r>
        <w:rPr>
          <w:rFonts w:eastAsia="Arial Unicode MS"/>
          <w:color w:val="000000"/>
          <w:kern w:val="1"/>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28"/>
        <w:spacing w:before="0" w:beforeAutospacing="0" w:after="0" w:afterAutospacing="0"/>
        <w:ind w:firstLine="709"/>
        <w:contextualSpacing/>
        <w:jc w:val="both"/>
        <w:rPr>
          <w:color w:val="262626" w:themeColor="text1" w:themeTint="D9"/>
          <w:sz w:val="28"/>
          <w:szCs w:val="28"/>
          <w14:textFill>
            <w14:solidFill>
              <w14:schemeClr w14:val="tx1">
                <w14:lumMod w14:val="85000"/>
                <w14:lumOff w14:val="15000"/>
              </w14:schemeClr>
            </w14:solidFill>
          </w14:textFill>
        </w:rPr>
      </w:pPr>
      <w:r>
        <w:rPr>
          <w:color w:val="000000"/>
          <w:sz w:val="28"/>
          <w:szCs w:val="28"/>
        </w:rPr>
        <w:t>2.3.3</w:t>
      </w:r>
      <w:r>
        <w:rPr>
          <w:color w:val="92D050"/>
          <w:sz w:val="28"/>
          <w:szCs w:val="28"/>
        </w:rPr>
        <w:t>.</w:t>
      </w:r>
      <w:r>
        <w:rPr>
          <w:rFonts w:eastAsia="Arial Unicode MS"/>
          <w:color w:val="92D050"/>
          <w:kern w:val="1"/>
          <w:sz w:val="28"/>
          <w:szCs w:val="28"/>
        </w:rPr>
        <w:t> </w:t>
      </w:r>
      <w:r>
        <w:rPr>
          <w:color w:val="262626" w:themeColor="text1" w:themeTint="D9"/>
          <w:sz w:val="28"/>
          <w:szCs w:val="28"/>
          <w14:textFill>
            <w14:solidFill>
              <w14:schemeClr w14:val="tx1">
                <w14:lumMod w14:val="85000"/>
                <w14:lumOff w14:val="15000"/>
              </w14:schemeClr>
            </w14:solidFill>
          </w14:textFill>
        </w:rPr>
        <w:t>Осуществлять контроль за выполнением коллективного договора, локальных нормативных актов, регулирующих трудовые отношения.</w:t>
      </w:r>
    </w:p>
    <w:p>
      <w:pPr>
        <w:pStyle w:val="28"/>
        <w:spacing w:before="0" w:beforeAutospacing="0" w:after="0" w:afterAutospacing="0"/>
        <w:ind w:firstLine="709"/>
        <w:contextualSpacing/>
        <w:jc w:val="both"/>
        <w:rPr>
          <w:color w:val="595959" w:themeColor="text1" w:themeTint="A6"/>
          <w:sz w:val="28"/>
          <w:szCs w:val="28"/>
          <w14:textFill>
            <w14:solidFill>
              <w14:schemeClr w14:val="tx1">
                <w14:lumMod w14:val="65000"/>
                <w14:lumOff w14:val="35000"/>
              </w14:schemeClr>
            </w14:solidFill>
          </w14:textFill>
        </w:rPr>
      </w:pPr>
      <w:r>
        <w:rPr>
          <w:color w:val="000000"/>
          <w:sz w:val="28"/>
          <w:szCs w:val="28"/>
        </w:rPr>
        <w:t>2.3.4.</w:t>
      </w:r>
      <w:r>
        <w:rPr>
          <w:rFonts w:eastAsia="Arial Unicode MS"/>
          <w:color w:val="000000"/>
          <w:kern w:val="1"/>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color w:val="595959" w:themeColor="text1" w:themeTint="A6"/>
          <w:sz w:val="28"/>
          <w:szCs w:val="28"/>
          <w14:textFill>
            <w14:solidFill>
              <w14:schemeClr w14:val="tx1">
                <w14:lumMod w14:val="65000"/>
                <w14:lumOff w14:val="35000"/>
              </w14:schemeClr>
            </w14:solidFill>
          </w14:textFill>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pPr>
        <w:pStyle w:val="28"/>
        <w:spacing w:before="0" w:beforeAutospacing="0" w:after="0" w:afterAutospacing="0"/>
        <w:ind w:firstLine="709"/>
        <w:contextualSpacing/>
        <w:jc w:val="both"/>
        <w:rPr>
          <w:color w:val="000000"/>
          <w:sz w:val="28"/>
          <w:szCs w:val="28"/>
        </w:rPr>
      </w:pPr>
      <w:r>
        <w:rPr>
          <w:color w:val="000000"/>
          <w:sz w:val="28"/>
          <w:szCs w:val="28"/>
        </w:rPr>
        <w:t>2.3.5.</w:t>
      </w:r>
      <w:r>
        <w:rPr>
          <w:rFonts w:eastAsia="Arial Unicode MS"/>
          <w:color w:val="000000"/>
          <w:kern w:val="1"/>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1"/>
          <w:sz w:val="28"/>
          <w:szCs w:val="28"/>
        </w:rPr>
        <w:t> </w:t>
      </w:r>
      <w:r>
        <w:rPr>
          <w:color w:val="000000"/>
          <w:sz w:val="28"/>
          <w:szCs w:val="28"/>
        </w:rPr>
        <w:t>РФ.</w:t>
      </w:r>
    </w:p>
    <w:p>
      <w:pPr>
        <w:pStyle w:val="28"/>
        <w:spacing w:before="0" w:beforeAutospacing="0" w:after="0" w:afterAutospacing="0"/>
        <w:ind w:firstLine="709"/>
        <w:contextualSpacing/>
        <w:jc w:val="center"/>
        <w:rPr>
          <w:color w:val="000000"/>
          <w:sz w:val="28"/>
          <w:szCs w:val="28"/>
        </w:rPr>
      </w:pPr>
    </w:p>
    <w:p>
      <w:pPr>
        <w:pStyle w:val="29"/>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29"/>
        <w:ind w:firstLine="709"/>
        <w:contextualSpacing/>
        <w:jc w:val="center"/>
        <w:rPr>
          <w:b/>
          <w:bCs/>
        </w:rPr>
      </w:pPr>
    </w:p>
    <w:p>
      <w:pPr>
        <w:pStyle w:val="29"/>
        <w:ind w:firstLine="709"/>
        <w:contextualSpacing/>
      </w:pPr>
      <w:r>
        <w:t>3.</w:t>
      </w:r>
      <w:r>
        <w:rPr>
          <w:rFonts w:eastAsia="Arial Unicode MS"/>
          <w:color w:val="000000"/>
          <w:kern w:val="1"/>
        </w:rPr>
        <w:t> </w:t>
      </w:r>
      <w:r>
        <w:t>Стороны пришли к соглашению о том, что:</w:t>
      </w:r>
    </w:p>
    <w:p>
      <w:pPr>
        <w:pStyle w:val="29"/>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66"/>
        <w:ind w:firstLine="709"/>
        <w:contextualSpacing/>
        <w:jc w:val="both"/>
        <w:rPr>
          <w:rFonts w:ascii="Times New Roman" w:hAnsi="Times New Roman" w:cs="Times New Roman"/>
          <w:color w:val="auto"/>
          <w:sz w:val="28"/>
          <w:szCs w:val="28"/>
          <w:highlight w:val="lightGray"/>
        </w:rPr>
      </w:pPr>
      <w:r>
        <w:rPr>
          <w:rFonts w:ascii="Times New Roman" w:hAnsi="Times New Roman" w:cs="Times New Roman"/>
          <w:kern w:val="0"/>
          <w:sz w:val="28"/>
          <w:szCs w:val="28"/>
        </w:rPr>
        <w:t>3.1.1.</w:t>
      </w:r>
      <w:r>
        <w:rPr>
          <w:rFonts w:eastAsia="Arial Unicode MS"/>
          <w:color w:val="000000"/>
          <w:sz w:val="28"/>
          <w:szCs w:val="28"/>
        </w:rPr>
        <w:t> </w:t>
      </w:r>
      <w:r>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w:t>
      </w:r>
      <w:r>
        <w:rPr>
          <w:rFonts w:ascii="Times New Roman" w:hAnsi="Times New Roman" w:cs="Times New Roman"/>
          <w:color w:val="auto"/>
          <w:kern w:val="0"/>
          <w:sz w:val="28"/>
          <w:szCs w:val="28"/>
        </w:rPr>
        <w:t xml:space="preserve"> профсоюзной  организации, а так же трудовыми договорами. </w:t>
      </w:r>
    </w:p>
    <w:p>
      <w:pPr>
        <w:pStyle w:val="29"/>
        <w:ind w:firstLine="709"/>
        <w:contextualSpacing/>
        <w:rPr>
          <w:color w:val="auto"/>
        </w:rPr>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w:t>
      </w:r>
      <w:r>
        <w:rPr>
          <w:color w:val="auto"/>
        </w:rPr>
        <w:t>а о возможных ее изменениях.</w:t>
      </w:r>
    </w:p>
    <w:p>
      <w:pPr>
        <w:ind w:firstLine="709"/>
        <w:contextualSpacing/>
        <w:jc w:val="both"/>
        <w:rPr>
          <w:color w:val="auto"/>
          <w:sz w:val="28"/>
          <w:szCs w:val="28"/>
        </w:rPr>
      </w:pPr>
      <w:r>
        <w:rPr>
          <w:color w:val="auto"/>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pPr>
        <w:pStyle w:val="29"/>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pPr>
        <w:pStyle w:val="29"/>
        <w:ind w:firstLine="709"/>
        <w:contextualSpacing/>
        <w:rPr>
          <w:iCs/>
        </w:rPr>
      </w:pPr>
      <w:r>
        <w:rPr>
          <w:iCs/>
        </w:rPr>
        <w:t>а)</w:t>
      </w:r>
      <w:r>
        <w:rPr>
          <w:rFonts w:eastAsia="Arial Unicode MS"/>
          <w:kern w:val="1"/>
        </w:rPr>
        <w:t> </w:t>
      </w:r>
      <w:r>
        <w:rPr>
          <w:iCs/>
        </w:rPr>
        <w:t>по взаимному согласию сторон;</w:t>
      </w:r>
    </w:p>
    <w:p>
      <w:pPr>
        <w:pStyle w:val="29"/>
        <w:ind w:firstLine="709"/>
        <w:contextualSpacing/>
        <w:rPr>
          <w:iCs/>
        </w:rPr>
      </w:pPr>
      <w:r>
        <w:rPr>
          <w:iCs/>
        </w:rPr>
        <w:t>б)</w:t>
      </w:r>
      <w:r>
        <w:rPr>
          <w:rFonts w:eastAsia="Arial Unicode MS"/>
          <w:kern w:val="1"/>
        </w:rPr>
        <w:t> </w:t>
      </w:r>
      <w:r>
        <w:rPr>
          <w:iCs/>
        </w:rPr>
        <w:t>по инициативе работодателя в случаях:</w:t>
      </w:r>
    </w:p>
    <w:p>
      <w:pPr>
        <w:pStyle w:val="29"/>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pPr>
        <w:pStyle w:val="29"/>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pPr>
        <w:pStyle w:val="29"/>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pPr>
        <w:pStyle w:val="29"/>
        <w:ind w:firstLine="709"/>
        <w:contextualSpacing/>
        <w:rPr>
          <w:iCs/>
        </w:rPr>
      </w:pPr>
      <w:r>
        <w:rPr>
          <w:iCs/>
        </w:rPr>
        <w:t>3.1.3. </w:t>
      </w:r>
      <w:r>
        <w:rPr>
          <w:iCs/>
          <w:color w:val="000000" w:themeColor="text1"/>
          <w14:textFill>
            <w14:solidFill>
              <w14:schemeClr w14:val="tx1"/>
            </w14:solidFill>
          </w14:textFill>
        </w:rPr>
        <w:t>Заместители р</w:t>
      </w:r>
      <w:r>
        <w:rPr>
          <w:iCs/>
        </w:rPr>
        <w:t>уководителя и другие работники образовательной организации помимо работы, определённой трудовым договором, вправе на основе</w:t>
      </w:r>
      <w:r>
        <w:rPr>
          <w:iCs/>
          <w:color w:val="00B050"/>
        </w:rPr>
        <w:t xml:space="preserve"> </w:t>
      </w:r>
      <w:r>
        <w:rPr>
          <w:iCs/>
        </w:rPr>
        <w:t>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pPr>
        <w:pStyle w:val="29"/>
        <w:ind w:firstLine="709"/>
        <w:contextualSpacing/>
        <w:rPr>
          <w:iCs/>
          <w:color w:val="000000" w:themeColor="text1"/>
          <w14:textFill>
            <w14:solidFill>
              <w14:schemeClr w14:val="tx1"/>
            </w14:solidFill>
          </w14:textFill>
        </w:rPr>
      </w:pPr>
      <w:r>
        <w:rPr>
          <w:iCs/>
          <w:color w:val="000000" w:themeColor="text1"/>
          <w14:textFill>
            <w14:solidFill>
              <w14:schemeClr w14:val="tx1"/>
            </w14:solidFill>
          </w14:textFi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color w:val="000000" w:themeColor="text1"/>
          <w14:textFill>
            <w14:solidFill>
              <w14:schemeClr w14:val="tx1"/>
            </w14:solidFill>
          </w14:textFill>
        </w:rPr>
        <w:t>выборного органа первичной профсоюзной организации</w:t>
      </w:r>
      <w:r>
        <w:rPr>
          <w:iCs/>
          <w:color w:val="000000" w:themeColor="text1"/>
          <w14:textFill>
            <w14:solidFill>
              <w14:schemeClr w14:val="tx1"/>
            </w14:solidFill>
          </w14:textFill>
        </w:rPr>
        <w:t>.</w:t>
      </w:r>
    </w:p>
    <w:p>
      <w:pPr>
        <w:pStyle w:val="29"/>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pPr>
        <w:pStyle w:val="29"/>
        <w:ind w:firstLine="709"/>
        <w:contextualSpacing/>
      </w:pPr>
      <w:r>
        <w:t>3.1.4.</w:t>
      </w:r>
      <w:r>
        <w:rPr>
          <w:rFonts w:eastAsia="Arial Unicode MS"/>
          <w:color w:val="000000"/>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29"/>
        <w:ind w:firstLine="709"/>
        <w:contextualSpacing/>
        <w:rPr>
          <w:rFonts w:eastAsia="Arial CYR" w:cs="Arial CYR"/>
          <w:color w:val="000000"/>
        </w:rPr>
      </w:pPr>
      <w:r>
        <w:t>3.1.5.</w:t>
      </w:r>
      <w:r>
        <w:rPr>
          <w:rFonts w:eastAsia="Arial Unicode MS"/>
          <w:color w:val="000000"/>
          <w:kern w:val="1"/>
        </w:rPr>
        <w:t> </w:t>
      </w:r>
      <w:r>
        <w:rPr>
          <w:rFonts w:eastAsia="Arial CYR" w:cs="Arial CYR"/>
          <w:color w:val="000000"/>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color w:val="000000"/>
        </w:rPr>
        <w:t>.</w:t>
      </w:r>
    </w:p>
    <w:p>
      <w:pPr>
        <w:pStyle w:val="29"/>
        <w:ind w:firstLine="709"/>
        <w:contextualSpacing/>
        <w:rPr>
          <w:rFonts w:eastAsia="Arial CYR" w:cs="Arial CYR"/>
          <w:color w:val="000000"/>
        </w:rPr>
      </w:pPr>
      <w:r>
        <w:rPr>
          <w:rFonts w:eastAsia="Arial CYR" w:cs="Arial CYR"/>
          <w:color w:val="000000"/>
        </w:rPr>
        <w:t>3.1.6.</w:t>
      </w:r>
      <w:r>
        <w:rPr>
          <w:rFonts w:eastAsia="Arial Unicode MS"/>
          <w:color w:val="000000"/>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29"/>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pPr>
        <w:pStyle w:val="30"/>
        <w:spacing w:after="0" w:line="240" w:lineRule="auto"/>
        <w:ind w:left="0" w:firstLine="709"/>
        <w:contextualSpacing/>
        <w:jc w:val="both"/>
        <w:rPr>
          <w:sz w:val="28"/>
          <w:szCs w:val="28"/>
        </w:rPr>
      </w:pPr>
      <w:r>
        <w:rPr>
          <w:iCs/>
          <w:sz w:val="28"/>
          <w:szCs w:val="28"/>
        </w:rPr>
        <w:t>3.1.8.</w:t>
      </w:r>
      <w:r>
        <w:rPr>
          <w:rFonts w:eastAsia="Arial Unicode MS"/>
          <w:color w:val="000000"/>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pPr>
        <w:pStyle w:val="29"/>
        <w:ind w:firstLine="709"/>
        <w:contextualSpacing/>
      </w:pPr>
      <w:r>
        <w:t>3.1.9.</w:t>
      </w:r>
      <w:r>
        <w:rPr>
          <w:rFonts w:eastAsia="Arial Unicode MS"/>
          <w:color w:val="000000"/>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29"/>
        <w:ind w:firstLine="709"/>
        <w:contextualSpacing/>
      </w:pPr>
      <w:r>
        <w:t xml:space="preserve">Режим рабочего времени работников в течение недели </w:t>
      </w:r>
      <w:r>
        <w:rPr>
          <w:i/>
        </w:rPr>
        <w:t>(шестидневная или пятидневная)</w:t>
      </w:r>
      <w:r>
        <w:t xml:space="preserve"> с </w:t>
      </w:r>
      <w:r>
        <w:rPr>
          <w:i/>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pPr>
        <w:pStyle w:val="29"/>
        <w:ind w:firstLine="709"/>
        <w:contextualSpacing/>
      </w:pPr>
      <w:r>
        <w:t>Общим выходным днем является воскресенье.</w:t>
      </w:r>
    </w:p>
    <w:p>
      <w:pPr>
        <w:tabs>
          <w:tab w:val="left" w:pos="7230"/>
        </w:tabs>
        <w:ind w:firstLine="709"/>
        <w:contextualSpacing/>
        <w:jc w:val="both"/>
        <w:rPr>
          <w:sz w:val="28"/>
          <w:szCs w:val="28"/>
        </w:rPr>
      </w:pPr>
      <w:r>
        <w:rPr>
          <w:sz w:val="28"/>
          <w:szCs w:val="28"/>
        </w:rPr>
        <w:t>3.1.10.</w:t>
      </w:r>
      <w:r>
        <w:rPr>
          <w:rFonts w:eastAsia="Arial Unicode MS"/>
          <w:color w:val="000000"/>
          <w:kern w:val="1"/>
          <w:sz w:val="28"/>
          <w:szCs w:val="28"/>
        </w:rPr>
        <w:t> </w:t>
      </w:r>
      <w:r>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pPr>
        <w:pStyle w:val="29"/>
        <w:ind w:firstLine="709"/>
        <w:contextualSpacing/>
      </w:pPr>
      <w:r>
        <w:t>3.1.11.</w:t>
      </w:r>
      <w:r>
        <w:rPr>
          <w:rFonts w:eastAsia="Arial Unicode MS"/>
          <w:color w:val="000000"/>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pPr>
        <w:pStyle w:val="29"/>
        <w:ind w:firstLine="709"/>
        <w:contextualSpacing/>
      </w:pPr>
      <w:r>
        <w:t>3.1.12.</w:t>
      </w:r>
      <w:r>
        <w:rPr>
          <w:rFonts w:eastAsia="Arial Unicode MS"/>
          <w:color w:val="000000"/>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pPr>
        <w:pStyle w:val="29"/>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pPr>
        <w:pStyle w:val="29"/>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pPr>
        <w:pStyle w:val="29"/>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pStyle w:val="29"/>
        <w:ind w:firstLine="709"/>
        <w:contextualSpacing/>
      </w:pPr>
      <w:r>
        <w:t xml:space="preserve">В каникулярный период, а также в период отмены учебных занятий учебно-вспомогательный и обслуживающий персонал образовательной организации с </w:t>
      </w:r>
      <w:r>
        <w:rPr>
          <w:color w:val="000000" w:themeColor="text1"/>
          <w14:textFill>
            <w14:solidFill>
              <w14:schemeClr w14:val="tx1"/>
            </w14:solidFill>
          </w14:textFill>
        </w:rPr>
        <w:t xml:space="preserve">их согласия </w:t>
      </w:r>
      <w:r>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pStyle w:val="29"/>
        <w:ind w:firstLine="709"/>
        <w:contextualSpacing/>
      </w:pPr>
      <w:r>
        <w:t>3.1.13.</w:t>
      </w:r>
      <w:r>
        <w:rPr>
          <w:rFonts w:eastAsia="Arial Unicode MS"/>
          <w:color w:val="000000"/>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29"/>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29"/>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29"/>
        <w:ind w:firstLine="709"/>
        <w:contextualSpacing/>
      </w:pPr>
      <w:r>
        <w:t>3.1.14.</w:t>
      </w:r>
      <w:r>
        <w:rPr>
          <w:rFonts w:eastAsia="Arial Unicode MS"/>
          <w:color w:val="000000"/>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29"/>
        <w:ind w:firstLine="709"/>
        <w:contextualSpacing/>
      </w:pPr>
      <w:r>
        <w:t>3.1.15.</w:t>
      </w:r>
      <w:r>
        <w:rPr>
          <w:rFonts w:eastAsia="Arial Unicode MS"/>
          <w:color w:val="000000"/>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29"/>
        <w:ind w:firstLine="709"/>
        <w:contextualSpacing/>
        <w:rPr>
          <w:spacing w:val="-6"/>
        </w:rPr>
      </w:pPr>
      <w:r>
        <w:rPr>
          <w:spacing w:val="-6"/>
        </w:rPr>
        <w:t>3.1.16.</w:t>
      </w:r>
      <w:r>
        <w:rPr>
          <w:rFonts w:eastAsia="Arial Unicode MS"/>
          <w:color w:val="000000"/>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29"/>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pPr>
        <w:autoSpaceDE w:val="0"/>
        <w:autoSpaceDN w:val="0"/>
        <w:adjustRightInd w:val="0"/>
        <w:ind w:firstLine="709"/>
        <w:contextualSpacing/>
        <w:jc w:val="both"/>
        <w:rPr>
          <w:sz w:val="28"/>
          <w:szCs w:val="28"/>
        </w:rPr>
      </w:pPr>
      <w:r>
        <w:rPr>
          <w:spacing w:val="-6"/>
          <w:sz w:val="28"/>
          <w:szCs w:val="28"/>
        </w:rPr>
        <w:t>3.1.17.</w:t>
      </w:r>
      <w:r>
        <w:rPr>
          <w:rFonts w:eastAsia="Arial Unicode MS"/>
          <w:color w:val="000000"/>
          <w:kern w:val="1"/>
          <w:sz w:val="28"/>
          <w:szCs w:val="28"/>
        </w:rPr>
        <w:t> </w:t>
      </w:r>
      <w:r>
        <w:rPr>
          <w:sz w:val="28"/>
          <w:szCs w:val="28"/>
        </w:rPr>
        <w:t xml:space="preserve">Педагогическим работникам предоставляется ежегодный основной удлинённый оплачиваемый отпуск, продолжительностью </w:t>
      </w:r>
      <w:r>
        <w:rPr>
          <w:b/>
          <w:bCs/>
          <w:sz w:val="28"/>
          <w:szCs w:val="28"/>
        </w:rPr>
        <w:t>56</w:t>
      </w:r>
      <w:r>
        <w:rPr>
          <w:sz w:val="28"/>
          <w:szCs w:val="28"/>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w:t>
      </w:r>
      <w:r>
        <w:rPr>
          <w:b/>
          <w:sz w:val="28"/>
          <w:szCs w:val="28"/>
        </w:rPr>
        <w:t>28</w:t>
      </w:r>
      <w:r>
        <w:rPr>
          <w:sz w:val="28"/>
          <w:szCs w:val="28"/>
        </w:rPr>
        <w:t xml:space="preserve"> календарных дней с сохранением места работы (должности) и среднего заработка.</w:t>
      </w:r>
    </w:p>
    <w:p>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pPr>
        <w:pStyle w:val="29"/>
        <w:ind w:firstLine="709"/>
        <w:contextualSpacing/>
        <w:rPr>
          <w:color w:val="FF0000"/>
        </w:rPr>
      </w:pP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14:textFill>
            <w14:solidFill>
              <w14:schemeClr w14:val="tx1"/>
            </w14:solidFill>
          </w14:textFill>
        </w:rPr>
        <w:t>отпуск может быть предоставлен работникам и до истечения шести месяцев, а также в других случаях, определённых статьёй 122 ТК РФ.</w:t>
      </w:r>
    </w:p>
    <w:p>
      <w:pPr>
        <w:pStyle w:val="29"/>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29"/>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29"/>
        <w:ind w:firstLine="709"/>
        <w:contextualSpacing/>
      </w:pPr>
      <w:r>
        <w:t>О времени начала отпуска работник должен быть письменно извещен не позднее, чем за две недели до его начала.</w:t>
      </w:r>
    </w:p>
    <w:p>
      <w:pPr>
        <w:pStyle w:val="29"/>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29"/>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29"/>
        <w:ind w:firstLine="709"/>
        <w:rPr>
          <w:lang w:val="zh-CN" w:eastAsia="zh-CN"/>
        </w:rPr>
      </w:pPr>
      <w:r>
        <w:t>3.1.18.</w:t>
      </w:r>
      <w:r>
        <w:rPr>
          <w:rFonts w:eastAsia="Arial Unicode MS"/>
          <w:color w:val="000000"/>
          <w:kern w:val="1"/>
        </w:rPr>
        <w:t> </w:t>
      </w:r>
      <w:r>
        <w:rPr>
          <w:lang w:val="zh-CN" w:eastAsia="zh-CN"/>
        </w:rPr>
        <w:t>В соответствии с законодательством работникам предоставляются ежегодные дополнительные оплачиваемые отпуска:</w:t>
      </w:r>
    </w:p>
    <w:p>
      <w:pPr>
        <w:ind w:firstLine="705"/>
        <w:jc w:val="both"/>
        <w:rPr>
          <w:sz w:val="28"/>
          <w:szCs w:val="28"/>
          <w:lang w:val="zh-CN" w:eastAsia="zh-CN"/>
        </w:rPr>
      </w:pPr>
      <w:r>
        <w:rPr>
          <w:sz w:val="28"/>
          <w:szCs w:val="28"/>
          <w:lang w:val="zh-CN" w:eastAsia="zh-CN"/>
        </w:rPr>
        <w:t>- за работу с вредными условиями труда;</w:t>
      </w:r>
    </w:p>
    <w:p>
      <w:pPr>
        <w:ind w:firstLine="705"/>
        <w:jc w:val="both"/>
        <w:rPr>
          <w:sz w:val="28"/>
          <w:szCs w:val="28"/>
          <w:lang w:val="zh-CN" w:eastAsia="zh-CN"/>
        </w:rPr>
      </w:pPr>
      <w:r>
        <w:rPr>
          <w:sz w:val="28"/>
          <w:szCs w:val="28"/>
          <w:lang w:val="zh-CN" w:eastAsia="zh-CN"/>
        </w:rPr>
        <w:t>- за ненормированный рабочий день;</w:t>
      </w:r>
    </w:p>
    <w:p>
      <w:pPr>
        <w:ind w:firstLine="705"/>
        <w:jc w:val="both"/>
        <w:rPr>
          <w:sz w:val="28"/>
          <w:szCs w:val="28"/>
          <w:lang w:val="zh-CN" w:eastAsia="zh-CN"/>
        </w:rPr>
      </w:pPr>
      <w:r>
        <w:rPr>
          <w:sz w:val="28"/>
          <w:szCs w:val="28"/>
          <w:lang w:val="zh-CN" w:eastAsia="zh-CN"/>
        </w:rPr>
        <w:t>- за особый характер работы;</w:t>
      </w:r>
    </w:p>
    <w:p>
      <w:pPr>
        <w:suppressAutoHyphens/>
        <w:autoSpaceDE w:val="0"/>
        <w:ind w:firstLine="567"/>
        <w:jc w:val="both"/>
        <w:rPr>
          <w:i/>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 </w:t>
      </w:r>
      <w:r>
        <w:rPr>
          <w:i/>
          <w:kern w:val="1"/>
          <w:sz w:val="28"/>
          <w:szCs w:val="28"/>
          <w:lang w:eastAsia="ar-SA"/>
        </w:rPr>
        <w:t>продолжительность которых определяется в соответствии с приложением № 3 коллективного договора.</w:t>
      </w:r>
    </w:p>
    <w:p>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ind w:firstLine="705"/>
        <w:jc w:val="both"/>
        <w:rPr>
          <w:sz w:val="28"/>
          <w:szCs w:val="28"/>
        </w:rPr>
      </w:pPr>
      <w:r>
        <w:rPr>
          <w:sz w:val="28"/>
          <w:szCs w:val="28"/>
        </w:rPr>
        <w:t xml:space="preserve">3.1.18.1. Одному из родителей (опекуну, попечителю) для ухода за детьми-инвалидами по его письменному заявлению предоставляются </w:t>
      </w:r>
      <w:r>
        <w:rPr>
          <w:b/>
          <w:bCs/>
          <w:sz w:val="28"/>
          <w:szCs w:val="28"/>
        </w:rPr>
        <w:t>четыре</w:t>
      </w:r>
      <w:r>
        <w:rPr>
          <w:sz w:val="28"/>
          <w:szCs w:val="28"/>
        </w:rPr>
        <w:t xml:space="preserve">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ind w:firstLine="705"/>
        <w:jc w:val="both"/>
        <w:rPr>
          <w:sz w:val="28"/>
          <w:szCs w:val="28"/>
        </w:rPr>
      </w:pPr>
      <w:r>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w:t>
      </w:r>
      <w:r>
        <w:rPr>
          <w:b/>
          <w:bCs/>
          <w:sz w:val="28"/>
          <w:szCs w:val="28"/>
        </w:rPr>
        <w:t xml:space="preserve">14 </w:t>
      </w:r>
      <w:r>
        <w:rPr>
          <w:sz w:val="28"/>
          <w:szCs w:val="28"/>
        </w:rPr>
        <w:t>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29"/>
        <w:ind w:firstLine="709"/>
        <w:contextualSpacing/>
      </w:pPr>
      <w:r>
        <w:t>3.1.19.</w:t>
      </w:r>
      <w:r>
        <w:rPr>
          <w:rFonts w:eastAsia="Arial Unicode MS"/>
          <w:color w:val="000000"/>
          <w:kern w:val="1"/>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pPr>
        <w:pStyle w:val="29"/>
        <w:ind w:firstLine="709"/>
        <w:contextualSpacing/>
      </w:pPr>
      <w:r>
        <w:t>3.1.20.</w:t>
      </w:r>
      <w:r>
        <w:rPr>
          <w:rFonts w:eastAsia="Arial Unicode MS"/>
          <w:color w:val="000000"/>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29"/>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ind w:firstLine="709"/>
        <w:contextualSpacing/>
        <w:jc w:val="both"/>
        <w:rPr>
          <w:sz w:val="28"/>
          <w:szCs w:val="28"/>
        </w:rPr>
      </w:pPr>
      <w:r>
        <w:rPr>
          <w:sz w:val="28"/>
          <w:szCs w:val="28"/>
        </w:rPr>
        <w:t>3.1.21.</w:t>
      </w:r>
      <w:r>
        <w:rPr>
          <w:rFonts w:eastAsia="Arial Unicode MS"/>
          <w:color w:val="000000"/>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r>
        <w:rPr>
          <w:b/>
          <w:bCs/>
          <w:sz w:val="28"/>
          <w:szCs w:val="28"/>
        </w:rPr>
        <w:t xml:space="preserve"> 6</w:t>
      </w:r>
      <w:r>
        <w:rPr>
          <w:sz w:val="28"/>
          <w:szCs w:val="28"/>
        </w:rPr>
        <w:t xml:space="preserve"> календарных дней.</w:t>
      </w:r>
    </w:p>
    <w:p>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29"/>
        <w:ind w:firstLine="709"/>
        <w:contextualSpacing/>
      </w:pPr>
      <w:r>
        <w:t>3.1.22.</w:t>
      </w:r>
      <w:r>
        <w:rPr>
          <w:rFonts w:eastAsia="Arial Unicode MS"/>
          <w:color w:val="000000"/>
          <w:kern w:val="1"/>
        </w:rPr>
        <w:t> </w:t>
      </w:r>
      <w:r>
        <w:t>Исчисление среднего заработка для оплаты ежегодного отпуска производится в соответствии со статьёй 139 ТК РФ.</w:t>
      </w:r>
    </w:p>
    <w:p>
      <w:pPr>
        <w:pStyle w:val="29"/>
        <w:ind w:firstLine="709"/>
        <w:contextualSpacing/>
      </w:pPr>
      <w:r>
        <w:t>3.1.23.</w:t>
      </w:r>
      <w:r>
        <w:rPr>
          <w:rFonts w:eastAsia="Arial Unicode MS"/>
          <w:color w:val="000000"/>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29"/>
        <w:ind w:firstLine="709"/>
        <w:contextualSpacing/>
        <w:rPr>
          <w:color w:val="22272F"/>
        </w:rPr>
      </w:pPr>
      <w:r>
        <w:t>3.1.24.</w:t>
      </w:r>
      <w:r>
        <w:rPr>
          <w:rFonts w:eastAsia="Arial Unicode MS"/>
          <w:color w:val="000000"/>
          <w:kern w:val="1"/>
        </w:rPr>
        <w:t> </w:t>
      </w:r>
      <w:r>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89"/>
        <w:shd w:val="clear" w:color="auto" w:fill="FFFFFF"/>
        <w:contextualSpacing/>
        <w:jc w:val="both"/>
        <w:rPr>
          <w:color w:val="22272F"/>
          <w:sz w:val="28"/>
          <w:szCs w:val="28"/>
        </w:rPr>
      </w:pPr>
      <w:r>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pPr>
        <w:pStyle w:val="89"/>
        <w:numPr>
          <w:ilvl w:val="0"/>
          <w:numId w:val="2"/>
        </w:numPr>
        <w:shd w:val="clear" w:color="auto" w:fill="FFFFFF"/>
        <w:tabs>
          <w:tab w:val="left" w:pos="993"/>
        </w:tabs>
        <w:ind w:left="11" w:firstLine="709"/>
        <w:contextualSpacing/>
        <w:jc w:val="both"/>
        <w:rPr>
          <w:color w:val="22272F"/>
          <w:sz w:val="28"/>
          <w:szCs w:val="28"/>
        </w:rPr>
      </w:pPr>
      <w:r>
        <w:rPr>
          <w:color w:val="22272F"/>
          <w:sz w:val="28"/>
          <w:szCs w:val="28"/>
        </w:rPr>
        <w:t>работающим пенсионерам по старости (по возрасту) - до 14 календарных дней в году;</w:t>
      </w:r>
    </w:p>
    <w:p>
      <w:pPr>
        <w:pStyle w:val="89"/>
        <w:numPr>
          <w:ilvl w:val="0"/>
          <w:numId w:val="2"/>
        </w:numPr>
        <w:shd w:val="clear" w:color="auto" w:fill="FFFFFF"/>
        <w:tabs>
          <w:tab w:val="left" w:pos="993"/>
        </w:tabs>
        <w:ind w:left="11" w:firstLine="709"/>
        <w:contextualSpacing/>
        <w:jc w:val="both"/>
        <w:rPr>
          <w:color w:val="22272F"/>
          <w:sz w:val="28"/>
          <w:szCs w:val="28"/>
        </w:rPr>
      </w:pPr>
      <w:r>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в том числе в ходе СВО, либо вследствие заболевания, связанного с прохождением военной службы (службы) - до 14 календарных дней в году;</w:t>
      </w:r>
    </w:p>
    <w:p>
      <w:pPr>
        <w:pStyle w:val="89"/>
        <w:numPr>
          <w:ilvl w:val="0"/>
          <w:numId w:val="2"/>
        </w:numPr>
        <w:shd w:val="clear" w:color="auto" w:fill="FFFFFF"/>
        <w:tabs>
          <w:tab w:val="left" w:pos="993"/>
        </w:tabs>
        <w:ind w:left="11" w:firstLine="709"/>
        <w:contextualSpacing/>
        <w:jc w:val="both"/>
        <w:rPr>
          <w:color w:val="22272F"/>
          <w:sz w:val="28"/>
          <w:szCs w:val="28"/>
        </w:rPr>
      </w:pPr>
      <w:r>
        <w:rPr>
          <w:color w:val="22272F"/>
          <w:sz w:val="28"/>
          <w:szCs w:val="28"/>
        </w:rPr>
        <w:t xml:space="preserve">работающим инвалидам - до </w:t>
      </w:r>
      <w:r>
        <w:rPr>
          <w:b/>
          <w:bCs/>
          <w:color w:val="22272F"/>
          <w:sz w:val="28"/>
          <w:szCs w:val="28"/>
        </w:rPr>
        <w:t>60</w:t>
      </w:r>
      <w:r>
        <w:rPr>
          <w:color w:val="22272F"/>
          <w:sz w:val="28"/>
          <w:szCs w:val="28"/>
        </w:rPr>
        <w:t xml:space="preserve"> календарных дней в году;</w:t>
      </w:r>
    </w:p>
    <w:p>
      <w:pPr>
        <w:pStyle w:val="89"/>
        <w:numPr>
          <w:ilvl w:val="0"/>
          <w:numId w:val="2"/>
        </w:numPr>
        <w:shd w:val="clear" w:color="auto" w:fill="FFFFFF"/>
        <w:tabs>
          <w:tab w:val="left" w:pos="993"/>
        </w:tabs>
        <w:ind w:left="11" w:firstLine="709"/>
        <w:contextualSpacing/>
        <w:jc w:val="both"/>
        <w:rPr>
          <w:color w:val="22272F"/>
          <w:sz w:val="28"/>
          <w:szCs w:val="28"/>
        </w:rPr>
      </w:pPr>
      <w:r>
        <w:rPr>
          <w:color w:val="22272F"/>
          <w:sz w:val="28"/>
          <w:szCs w:val="28"/>
        </w:rPr>
        <w:t xml:space="preserve">работникам в случаях рождения ребенка, регистрации брака, смерти близких родственников - до </w:t>
      </w:r>
      <w:r>
        <w:rPr>
          <w:b/>
          <w:bCs/>
          <w:color w:val="22272F"/>
          <w:sz w:val="28"/>
          <w:szCs w:val="28"/>
        </w:rPr>
        <w:t>5</w:t>
      </w:r>
      <w:r>
        <w:rPr>
          <w:color w:val="22272F"/>
          <w:sz w:val="28"/>
          <w:szCs w:val="28"/>
        </w:rPr>
        <w:t xml:space="preserve"> календарных дней;</w:t>
      </w:r>
    </w:p>
    <w:p>
      <w:pPr>
        <w:pStyle w:val="89"/>
        <w:shd w:val="clear" w:color="auto" w:fill="FFFFFF"/>
        <w:ind w:firstLine="709"/>
        <w:contextualSpacing/>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Перенесение отпуска на следующий рабочий год не допускается.</w:t>
      </w:r>
    </w:p>
    <w:p>
      <w:pPr>
        <w:pStyle w:val="89"/>
        <w:shd w:val="clear" w:color="auto" w:fill="FFFFFF"/>
        <w:ind w:firstLine="709"/>
        <w:contextualSpacing/>
        <w:jc w:val="both"/>
        <w:rPr>
          <w:color w:val="404040" w:themeColor="text1" w:themeTint="BF"/>
          <w:sz w:val="28"/>
          <w:szCs w:val="28"/>
          <w14:textFill>
            <w14:solidFill>
              <w14:schemeClr w14:val="tx1">
                <w14:lumMod w14:val="75000"/>
                <w14:lumOff w14:val="25000"/>
              </w14:schemeClr>
            </w14:solidFill>
          </w14:textFill>
        </w:rPr>
      </w:pPr>
      <w:r>
        <w:rPr>
          <w:color w:val="404040" w:themeColor="text1" w:themeTint="BF"/>
          <w:sz w:val="28"/>
          <w:szCs w:val="28"/>
          <w14:textFill>
            <w14:solidFill>
              <w14:schemeClr w14:val="tx1">
                <w14:lumMod w14:val="75000"/>
                <w14:lumOff w14:val="25000"/>
              </w14:schemeClr>
            </w14:solidFill>
          </w14:textFill>
        </w:rPr>
        <w:t>Работодатель вправе запросить подтверждающие событие документы, иные обоснования.</w:t>
      </w:r>
    </w:p>
    <w:p>
      <w:pPr>
        <w:ind w:firstLine="709"/>
        <w:contextualSpacing/>
        <w:jc w:val="both"/>
        <w:rPr>
          <w:sz w:val="28"/>
          <w:szCs w:val="28"/>
        </w:rPr>
      </w:pPr>
      <w:r>
        <w:rPr>
          <w:sz w:val="28"/>
          <w:szCs w:val="28"/>
        </w:rPr>
        <w:t>3.1.25.</w:t>
      </w:r>
      <w:r>
        <w:rPr>
          <w:rFonts w:eastAsia="Arial Unicode MS"/>
          <w:color w:val="000000"/>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40"/>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pPr>
        <w:pStyle w:val="29"/>
        <w:ind w:firstLine="709"/>
        <w:contextualSpacing/>
      </w:pPr>
      <w:r>
        <w:t>3.2.</w:t>
      </w:r>
      <w:r>
        <w:rPr>
          <w:rFonts w:eastAsia="Arial Unicode MS"/>
          <w:color w:val="000000"/>
          <w:kern w:val="1"/>
        </w:rPr>
        <w:t> </w:t>
      </w:r>
      <w:r>
        <w:t>Выборный орган первичной профсоюзной организации обязуется:</w:t>
      </w:r>
    </w:p>
    <w:p>
      <w:pPr>
        <w:pStyle w:val="29"/>
        <w:ind w:firstLine="709"/>
        <w:contextualSpacing/>
      </w:pPr>
      <w:r>
        <w:t>3.2.1.</w:t>
      </w:r>
      <w:r>
        <w:rPr>
          <w:rFonts w:eastAsia="Arial Unicode MS"/>
          <w:color w:val="000000"/>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29"/>
        <w:ind w:firstLine="709"/>
        <w:contextualSpacing/>
      </w:pPr>
      <w:r>
        <w:t>3.2.2.</w:t>
      </w:r>
      <w:r>
        <w:rPr>
          <w:rFonts w:eastAsia="Arial Unicode MS"/>
          <w:color w:val="000000"/>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29"/>
        <w:ind w:firstLine="709"/>
        <w:contextualSpacing/>
      </w:pPr>
      <w:r>
        <w:t>3.2.3.</w:t>
      </w:r>
      <w:r>
        <w:rPr>
          <w:rFonts w:eastAsia="Arial Unicode MS"/>
          <w:color w:val="000000"/>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pPr>
        <w:pStyle w:val="29"/>
        <w:ind w:firstLine="709"/>
        <w:contextualSpacing/>
        <w:jc w:val="center"/>
        <w:outlineLvl w:val="0"/>
        <w:rPr>
          <w:b/>
          <w:bCs/>
          <w:caps/>
        </w:rPr>
      </w:pPr>
    </w:p>
    <w:p>
      <w:pPr>
        <w:pStyle w:val="29"/>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15"/>
        <w:ind w:firstLine="709"/>
        <w:contextualSpacing/>
        <w:jc w:val="center"/>
        <w:rPr>
          <w:rFonts w:ascii="Times New Roman" w:hAnsi="Times New Roman" w:eastAsia="MS Mincho"/>
          <w:sz w:val="28"/>
          <w:szCs w:val="28"/>
        </w:rPr>
      </w:pP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color w:val="000000"/>
          <w:kern w:val="1"/>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4.1.1.</w:t>
      </w:r>
      <w:r>
        <w:rPr>
          <w:rFonts w:eastAsia="Arial Unicode MS"/>
          <w:color w:val="000000"/>
          <w:kern w:val="1"/>
          <w:sz w:val="28"/>
          <w:szCs w:val="28"/>
        </w:rPr>
        <w:t> </w:t>
      </w:r>
      <w:r>
        <w:rPr>
          <w:rFonts w:ascii="Times New Roman" w:hAnsi="Times New Roman" w:eastAsia="MS Mincho"/>
          <w:sz w:val="28"/>
          <w:szCs w:val="28"/>
        </w:rPr>
        <w:t>Днями выплаты заработной платы являются: 10 число текущего месяца и  25 число следующего месяца за предыдущий месяц.</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4.1.2.</w:t>
      </w:r>
      <w:r>
        <w:rPr>
          <w:rFonts w:eastAsia="Arial Unicode MS"/>
          <w:color w:val="000000"/>
          <w:kern w:val="1"/>
          <w:sz w:val="28"/>
          <w:szCs w:val="28"/>
        </w:rPr>
        <w:t> </w:t>
      </w:r>
      <w:r>
        <w:rPr>
          <w:rFonts w:ascii="Times New Roman" w:hAnsi="Times New Roman" w:eastAsia="MS Mincho"/>
          <w:sz w:val="28"/>
          <w:szCs w:val="28"/>
        </w:rPr>
        <w:t xml:space="preserve">При выплате заработной платы </w:t>
      </w:r>
      <w:r>
        <w:rPr>
          <w:rFonts w:ascii="Times New Roman" w:hAnsi="Times New Roman" w:eastAsia="MS Mincho"/>
          <w:color w:val="404040" w:themeColor="text1" w:themeTint="BF"/>
          <w:sz w:val="28"/>
          <w:szCs w:val="28"/>
          <w14:textFill>
            <w14:solidFill>
              <w14:schemeClr w14:val="tx1">
                <w14:lumMod w14:val="75000"/>
                <w14:lumOff w14:val="25000"/>
              </w14:schemeClr>
            </w14:solidFill>
          </w14:textFill>
        </w:rPr>
        <w:t xml:space="preserve">по итогам месяца </w:t>
      </w:r>
      <w:r>
        <w:rPr>
          <w:rFonts w:ascii="Times New Roman" w:hAnsi="Times New Roman" w:eastAsia="MS Mincho"/>
          <w:sz w:val="28"/>
          <w:szCs w:val="28"/>
        </w:rPr>
        <w:t xml:space="preserve">работнику вручается расчётный листок либо электронное письмо на </w:t>
      </w:r>
      <w:r>
        <w:rPr>
          <w:rFonts w:ascii="Times New Roman" w:hAnsi="Times New Roman" w:eastAsia="MS Mincho"/>
          <w:sz w:val="28"/>
          <w:szCs w:val="28"/>
          <w:lang w:val="en-US"/>
        </w:rPr>
        <w:t>email</w:t>
      </w:r>
      <w:r>
        <w:rPr>
          <w:rFonts w:ascii="Times New Roman" w:hAnsi="Times New Roman" w:eastAsia="MS Mincho"/>
          <w:sz w:val="28"/>
          <w:szCs w:val="28"/>
        </w:rPr>
        <w:t xml:space="preserve"> с указанием:</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pPr>
        <w:pStyle w:val="15"/>
        <w:ind w:firstLine="709"/>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autoSpaceDE w:val="0"/>
        <w:autoSpaceDN w:val="0"/>
        <w:adjustRightInd w:val="0"/>
        <w:ind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размеров и оснований произведенных удержаний;</w:t>
      </w:r>
    </w:p>
    <w:p>
      <w:pPr>
        <w:autoSpaceDE w:val="0"/>
        <w:autoSpaceDN w:val="0"/>
        <w:adjustRightInd w:val="0"/>
        <w:ind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общей денежной суммы, подлежащей выплате.</w:t>
      </w:r>
    </w:p>
    <w:p>
      <w:pPr>
        <w:autoSpaceDE w:val="0"/>
        <w:autoSpaceDN w:val="0"/>
        <w:adjustRightInd w:val="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pPr>
        <w:autoSpaceDE w:val="0"/>
        <w:autoSpaceDN w:val="0"/>
        <w:adjustRightInd w:val="0"/>
        <w:ind w:firstLine="709"/>
        <w:contextualSpacing/>
        <w:jc w:val="both"/>
        <w:rPr>
          <w:sz w:val="28"/>
          <w:szCs w:val="28"/>
        </w:rPr>
      </w:pPr>
      <w:r>
        <w:rPr>
          <w:sz w:val="28"/>
          <w:szCs w:val="28"/>
        </w:rPr>
        <w:t xml:space="preserve">4.1.3. </w:t>
      </w:r>
      <w:r>
        <w:rPr>
          <w:rFonts w:eastAsia="Arial Unicode MS"/>
          <w:color w:val="000000"/>
          <w:kern w:val="1"/>
          <w:sz w:val="28"/>
          <w:szCs w:val="28"/>
        </w:rPr>
        <w:t> </w:t>
      </w:r>
      <w:r>
        <w:rPr>
          <w:sz w:val="28"/>
          <w:szCs w:val="28"/>
        </w:rPr>
        <w:t xml:space="preserve">Работник вправе заменить кредитную организацию (банк), в </w:t>
      </w:r>
    </w:p>
    <w:p>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pPr>
        <w:autoSpaceDE w:val="0"/>
        <w:autoSpaceDN w:val="0"/>
        <w:adjustRightInd w:val="0"/>
        <w:ind w:firstLine="709"/>
        <w:contextualSpacing/>
        <w:jc w:val="both"/>
        <w:rPr>
          <w:sz w:val="28"/>
          <w:szCs w:val="28"/>
        </w:rPr>
      </w:pPr>
      <w:r>
        <w:rPr>
          <w:sz w:val="28"/>
          <w:szCs w:val="28"/>
        </w:rPr>
        <w:t xml:space="preserve">4.1.4. Работник обязан получать расчетный листок на руки или на </w:t>
      </w:r>
      <w:r>
        <w:rPr>
          <w:sz w:val="28"/>
          <w:szCs w:val="28"/>
          <w:lang w:val="en-US"/>
        </w:rPr>
        <w:t>email</w:t>
      </w:r>
      <w:r>
        <w:rPr>
          <w:sz w:val="28"/>
          <w:szCs w:val="28"/>
        </w:rPr>
        <w:t>.</w:t>
      </w:r>
    </w:p>
    <w:p>
      <w:pPr>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w:t>
      </w:r>
      <w:r>
        <w:rPr>
          <w:rFonts w:eastAsia="Calibri"/>
          <w:sz w:val="28"/>
          <w:szCs w:val="28"/>
          <w:lang w:eastAsia="en-US"/>
        </w:rPr>
        <w:t xml:space="preserve"> г. Казани от 03.07.2018 № 3854 «Об условиях оплаты труда работников муниципальных учреждений г. Казани», </w:t>
      </w:r>
      <w:r>
        <w:rPr>
          <w:sz w:val="28"/>
          <w:szCs w:val="28"/>
        </w:rPr>
        <w:t xml:space="preserve">Положением об оплате труда работников муниципального общеобразовательного учреждения. </w:t>
      </w:r>
    </w:p>
    <w:p>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выплаты стимулирующего характера (надбавки, премии и иные поощрительные выплаты).</w:t>
      </w:r>
    </w:p>
    <w:p>
      <w:pPr>
        <w:ind w:firstLine="709"/>
        <w:jc w:val="both"/>
        <w:rPr>
          <w:rFonts w:ascii="Times New Roman CYR" w:hAnsi="Times New Roman CYR" w:cs="Times New Roman CYR"/>
          <w:bCs/>
          <w:color w:val="000000" w:themeColor="text1"/>
          <w:sz w:val="28"/>
          <w:szCs w:val="28"/>
          <w:u w:val="none"/>
          <w14:textFill>
            <w14:solidFill>
              <w14:schemeClr w14:val="tx1"/>
            </w14:solidFill>
          </w14:textFill>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color w:val="000000" w:themeColor="text1"/>
          <w:sz w:val="28"/>
          <w:szCs w:val="28"/>
          <w:u w:val="none"/>
          <w14:textFill>
            <w14:solidFill>
              <w14:schemeClr w14:val="tx1"/>
            </w14:solidFill>
          </w14:textFill>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u w:val="none"/>
        </w:rPr>
        <w:fldChar w:fldCharType="begin"/>
      </w:r>
      <w:r>
        <w:rPr>
          <w:u w:val="none"/>
        </w:rPr>
        <w:instrText xml:space="preserve"> HYPERLINK "http://internet.garant.ru/document/redirect/70170950/0" </w:instrText>
      </w:r>
      <w:r>
        <w:rPr>
          <w:u w:val="none"/>
        </w:rPr>
        <w:fldChar w:fldCharType="separate"/>
      </w:r>
      <w:r>
        <w:rPr>
          <w:rFonts w:ascii="Times New Roman CYR" w:hAnsi="Times New Roman CYR" w:cs="Times New Roman CYR"/>
          <w:bCs/>
          <w:color w:val="000000" w:themeColor="text1"/>
          <w:sz w:val="28"/>
          <w:szCs w:val="28"/>
          <w:u w:val="none"/>
          <w14:textFill>
            <w14:solidFill>
              <w14:schemeClr w14:val="tx1"/>
            </w14:solidFill>
          </w14:textFill>
        </w:rPr>
        <w:t>Указом</w:t>
      </w:r>
      <w:r>
        <w:rPr>
          <w:rFonts w:ascii="Times New Roman CYR" w:hAnsi="Times New Roman CYR" w:cs="Times New Roman CYR"/>
          <w:bCs/>
          <w:color w:val="000000" w:themeColor="text1"/>
          <w:sz w:val="28"/>
          <w:szCs w:val="28"/>
          <w:u w:val="none"/>
          <w14:textFill>
            <w14:solidFill>
              <w14:schemeClr w14:val="tx1"/>
            </w14:solidFill>
          </w14:textFill>
        </w:rPr>
        <w:fldChar w:fldCharType="end"/>
      </w:r>
      <w:r>
        <w:rPr>
          <w:rFonts w:ascii="Times New Roman CYR" w:hAnsi="Times New Roman CYR" w:cs="Times New Roman CYR"/>
          <w:bCs/>
          <w:color w:val="000000" w:themeColor="text1"/>
          <w:sz w:val="28"/>
          <w:szCs w:val="28"/>
          <w:u w:val="none"/>
          <w14:textFill>
            <w14:solidFill>
              <w14:schemeClr w14:val="tx1"/>
            </w14:solidFill>
          </w14:textFil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pPr>
        <w:pStyle w:val="27"/>
        <w:ind w:left="0" w:firstLine="709"/>
        <w:contextualSpacing/>
        <w:jc w:val="both"/>
        <w:rPr>
          <w:iCs/>
          <w:sz w:val="28"/>
          <w:szCs w:val="28"/>
        </w:rPr>
      </w:pPr>
      <w:r>
        <w:rPr>
          <w:rFonts w:eastAsia="MS Mincho"/>
          <w:sz w:val="28"/>
          <w:szCs w:val="28"/>
        </w:rPr>
        <w:t>4.4.</w:t>
      </w:r>
      <w:r>
        <w:rPr>
          <w:rFonts w:eastAsia="Arial Unicode MS"/>
          <w:color w:val="000000"/>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27"/>
        <w:ind w:left="0" w:firstLine="709"/>
        <w:contextualSpacing/>
        <w:jc w:val="both"/>
        <w:rPr>
          <w:rFonts w:cs="Arial"/>
          <w:sz w:val="28"/>
          <w:szCs w:val="28"/>
        </w:rPr>
      </w:pPr>
      <w:r>
        <w:rPr>
          <w:sz w:val="28"/>
          <w:szCs w:val="28"/>
        </w:rPr>
        <w:t>4.5.</w:t>
      </w:r>
      <w:r>
        <w:rPr>
          <w:rFonts w:eastAsia="Arial Unicode MS"/>
          <w:color w:val="000000"/>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autoSpaceDE w:val="0"/>
        <w:autoSpaceDN w:val="0"/>
        <w:adjustRightInd w:val="0"/>
        <w:ind w:firstLine="709"/>
        <w:contextualSpacing/>
        <w:jc w:val="both"/>
        <w:rPr>
          <w:b/>
          <w:bCs/>
          <w:sz w:val="20"/>
          <w:szCs w:val="20"/>
        </w:rPr>
      </w:pPr>
      <w:r>
        <w:rPr>
          <w:rFonts w:cs="Arial"/>
          <w:sz w:val="28"/>
          <w:szCs w:val="28"/>
        </w:rPr>
        <w:t>4.6.</w:t>
      </w:r>
      <w:r>
        <w:rPr>
          <w:rFonts w:eastAsia="Arial Unicode MS"/>
          <w:color w:val="000000"/>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color w:val="000000"/>
          <w:kern w:val="1"/>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15"/>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15"/>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pPr>
        <w:pStyle w:val="15"/>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pPr>
        <w:pStyle w:val="15"/>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pStyle w:val="15"/>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i/>
          <w:iCs/>
          <w:sz w:val="28"/>
          <w:szCs w:val="28"/>
        </w:rPr>
        <w:t>-</w:t>
      </w:r>
      <w:r>
        <w:rPr>
          <w:rFonts w:eastAsia="Arial Unicode MS"/>
          <w:i/>
          <w:iCs/>
          <w:color w:val="000000"/>
          <w:kern w:val="1"/>
          <w:sz w:val="28"/>
          <w:szCs w:val="28"/>
        </w:rPr>
        <w:t> </w:t>
      </w:r>
      <w:r>
        <w:rPr>
          <w:rFonts w:ascii="Times New Roman" w:hAnsi="Times New Roman" w:eastAsia="MS Mincho"/>
          <w:i/>
          <w:iCs/>
          <w:sz w:val="28"/>
          <w:szCs w:val="28"/>
        </w:rPr>
        <w:t>другие случаи</w:t>
      </w:r>
      <w:r>
        <w:rPr>
          <w:rFonts w:ascii="Times New Roman" w:hAnsi="Times New Roman" w:eastAsia="MS Mincho"/>
          <w:sz w:val="28"/>
          <w:szCs w:val="28"/>
        </w:rPr>
        <w:t>.</w:t>
      </w:r>
    </w:p>
    <w:p>
      <w:pPr>
        <w:ind w:firstLine="709"/>
        <w:contextualSpacing/>
        <w:jc w:val="both"/>
        <w:rPr>
          <w:sz w:val="28"/>
          <w:szCs w:val="28"/>
        </w:rPr>
      </w:pPr>
      <w:r>
        <w:rPr>
          <w:sz w:val="28"/>
          <w:szCs w:val="28"/>
        </w:rPr>
        <w:t>4.8.</w:t>
      </w:r>
      <w:r>
        <w:rPr>
          <w:rFonts w:eastAsia="Arial Unicode MS"/>
          <w:color w:val="000000"/>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pPr>
        <w:pStyle w:val="14"/>
        <w:ind w:left="0" w:firstLine="709"/>
        <w:contextualSpacing/>
        <w:jc w:val="both"/>
        <w:rPr>
          <w:sz w:val="28"/>
          <w:szCs w:val="28"/>
        </w:rPr>
      </w:pPr>
      <w:r>
        <w:rPr>
          <w:sz w:val="28"/>
          <w:szCs w:val="28"/>
        </w:rPr>
        <w:t>4.9.</w:t>
      </w:r>
      <w:r>
        <w:rPr>
          <w:rFonts w:eastAsia="Arial Unicode MS"/>
          <w:color w:val="000000"/>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61"/>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1"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pPr>
        <w:pStyle w:val="61"/>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w:t>
      </w:r>
      <w:r>
        <w:rPr>
          <w:rFonts w:ascii="Times New Roman CYR" w:hAnsi="Times New Roman CYR" w:cs="Times New Roman CYR"/>
          <w:b w:val="0"/>
          <w:color w:val="FF0000"/>
          <w:szCs w:val="28"/>
        </w:rPr>
        <w:t xml:space="preserve"> </w:t>
      </w:r>
      <w:r>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pPr>
        <w:pStyle w:val="29"/>
        <w:ind w:firstLine="709"/>
        <w:contextualSpacing/>
        <w:rPr>
          <w:iCs/>
        </w:rPr>
      </w:pPr>
      <w:r>
        <w:t>4.11</w:t>
      </w:r>
      <w:r>
        <w:rPr>
          <w:color w:val="92D050"/>
        </w:rPr>
        <w:t>.</w:t>
      </w:r>
      <w:r>
        <w:rPr>
          <w:rFonts w:eastAsia="Arial Unicode MS"/>
          <w:color w:val="92D050"/>
          <w:kern w:val="1"/>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pPr>
        <w:pStyle w:val="34"/>
        <w:ind w:left="0" w:firstLine="709"/>
        <w:contextualSpacing/>
        <w:jc w:val="both"/>
        <w:rPr>
          <w:color w:val="000000" w:themeColor="text1"/>
          <w:sz w:val="28"/>
          <w:szCs w:val="28"/>
          <w14:textFill>
            <w14:solidFill>
              <w14:schemeClr w14:val="tx1"/>
            </w14:solidFill>
          </w14:textFill>
        </w:rPr>
      </w:pPr>
      <w:r>
        <w:rPr>
          <w:sz w:val="28"/>
          <w:szCs w:val="28"/>
        </w:rPr>
        <w:t>4.12</w:t>
      </w:r>
      <w:r>
        <w:rPr>
          <w:color w:val="000000" w:themeColor="text1"/>
          <w:sz w:val="28"/>
          <w:szCs w:val="28"/>
          <w14:textFill>
            <w14:solidFill>
              <w14:schemeClr w14:val="tx1"/>
            </w14:solidFill>
          </w14:textFill>
        </w:rPr>
        <w:t>.</w:t>
      </w:r>
      <w:r>
        <w:rPr>
          <w:rFonts w:eastAsia="Arial Unicode MS"/>
          <w:color w:val="000000" w:themeColor="text1"/>
          <w:kern w:val="1"/>
          <w:sz w:val="28"/>
          <w:szCs w:val="28"/>
          <w14:textFill>
            <w14:solidFill>
              <w14:schemeClr w14:val="tx1"/>
            </w14:solidFill>
          </w14:textFill>
        </w:rPr>
        <w:t> </w:t>
      </w:r>
      <w:r>
        <w:rPr>
          <w:color w:val="000000" w:themeColor="text1"/>
          <w:sz w:val="28"/>
          <w:szCs w:val="28"/>
          <w14:textFill>
            <w14:solidFill>
              <w14:schemeClr w14:val="tx1"/>
            </w14:solidFill>
          </w14:textFill>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34"/>
        <w:ind w:left="0" w:firstLine="709"/>
        <w:contextualSpacing/>
        <w:jc w:val="both"/>
        <w:rPr>
          <w:rStyle w:val="86"/>
          <w:color w:val="auto"/>
          <w:sz w:val="28"/>
          <w:szCs w:val="28"/>
        </w:rPr>
      </w:pPr>
      <w:r>
        <w:rPr>
          <w:sz w:val="28"/>
          <w:szCs w:val="28"/>
        </w:rPr>
        <w:t>4.13.</w:t>
      </w:r>
      <w:r>
        <w:rPr>
          <w:rFonts w:eastAsia="Arial Unicode MS"/>
          <w:kern w:val="1"/>
          <w:sz w:val="28"/>
          <w:szCs w:val="28"/>
        </w:rPr>
        <w:t> </w:t>
      </w:r>
      <w:r>
        <w:rPr>
          <w:rStyle w:val="86"/>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Pr>
          <w:rStyle w:val="86"/>
          <w:b/>
          <w:bCs/>
          <w:color w:val="auto"/>
          <w:sz w:val="28"/>
          <w:szCs w:val="28"/>
        </w:rPr>
        <w:t>100%</w:t>
      </w:r>
      <w:r>
        <w:rPr>
          <w:rStyle w:val="86"/>
          <w:color w:val="auto"/>
          <w:sz w:val="28"/>
          <w:szCs w:val="28"/>
        </w:rPr>
        <w:t xml:space="preserve"> ставки заработной платы в случаях проведения учебных занятий с обучающимися класса в целом.</w:t>
      </w:r>
    </w:p>
    <w:p>
      <w:pPr>
        <w:pStyle w:val="34"/>
        <w:ind w:left="0" w:firstLine="709"/>
        <w:contextualSpacing/>
        <w:jc w:val="both"/>
        <w:rPr>
          <w:sz w:val="28"/>
          <w:szCs w:val="28"/>
        </w:rPr>
      </w:pPr>
      <w:r>
        <w:rPr>
          <w:spacing w:val="2"/>
          <w:sz w:val="28"/>
          <w:szCs w:val="28"/>
        </w:rPr>
        <w:t>4.14.</w:t>
      </w:r>
      <w:r>
        <w:rPr>
          <w:rFonts w:eastAsia="Arial Unicode MS"/>
          <w:kern w:val="1"/>
          <w:sz w:val="28"/>
          <w:szCs w:val="28"/>
        </w:rPr>
        <w:t> </w:t>
      </w:r>
      <w:r>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Pr>
          <w:color w:val="000000" w:themeColor="text1"/>
          <w:spacing w:val="2"/>
          <w:sz w:val="28"/>
          <w:szCs w:val="28"/>
          <w14:textFill>
            <w14:solidFill>
              <w14:schemeClr w14:val="tx1"/>
            </w14:solidFill>
          </w14:textFill>
        </w:rPr>
        <w:t xml:space="preserve">графиками учебных занятий и </w:t>
      </w:r>
      <w:r>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их наполняемость не должна превышать наполняемость, предусмотренную </w:t>
      </w:r>
      <w:r>
        <w:rPr>
          <w:b/>
          <w:spacing w:val="2"/>
          <w:sz w:val="28"/>
          <w:szCs w:val="28"/>
        </w:rPr>
        <w:t>СП 2.4.3648-20</w:t>
      </w:r>
      <w:r>
        <w:rPr>
          <w:spacing w:val="2"/>
          <w:sz w:val="28"/>
          <w:szCs w:val="28"/>
        </w:rPr>
        <w:t>. Создание классов-комплектов при проведении занятий с обучающимися 5 - 11 (12) классов не допускается.</w:t>
      </w:r>
    </w:p>
    <w:p>
      <w:pPr>
        <w:pStyle w:val="34"/>
        <w:ind w:left="0" w:firstLine="709"/>
        <w:contextualSpacing/>
        <w:jc w:val="both"/>
        <w:rPr>
          <w:sz w:val="28"/>
          <w:szCs w:val="28"/>
        </w:rPr>
      </w:pPr>
      <w:r>
        <w:rPr>
          <w:sz w:val="28"/>
          <w:szCs w:val="28"/>
        </w:rPr>
        <w:t>4.15.</w:t>
      </w:r>
      <w:r>
        <w:rPr>
          <w:rFonts w:eastAsia="Arial Unicode MS"/>
          <w:color w:val="000000"/>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pPr>
        <w:pStyle w:val="34"/>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Pr>
          <w:sz w:val="28"/>
          <w:szCs w:val="28"/>
          <w:lang w:val="ru-RU"/>
        </w:rPr>
        <w:t>в</w:t>
      </w:r>
      <w:r>
        <w:rPr>
          <w:sz w:val="28"/>
          <w:szCs w:val="28"/>
        </w:rPr>
        <w:t xml:space="preserve"> сокращения количества классов;</w:t>
      </w:r>
    </w:p>
    <w:p>
      <w:pPr>
        <w:pStyle w:val="34"/>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pPr>
        <w:pStyle w:val="34"/>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pPr>
        <w:pStyle w:val="34"/>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pPr>
        <w:pStyle w:val="34"/>
        <w:ind w:left="0"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34"/>
        <w:ind w:left="0" w:firstLine="709"/>
        <w:contextualSpacing/>
        <w:jc w:val="both"/>
        <w:rPr>
          <w:sz w:val="28"/>
          <w:szCs w:val="28"/>
        </w:rPr>
      </w:pPr>
      <w:r>
        <w:rPr>
          <w:sz w:val="28"/>
          <w:szCs w:val="28"/>
        </w:rPr>
        <w:t>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pPr>
        <w:pStyle w:val="34"/>
        <w:ind w:left="0" w:firstLine="709"/>
        <w:contextualSpacing/>
        <w:jc w:val="both"/>
        <w:rPr>
          <w:sz w:val="28"/>
          <w:szCs w:val="28"/>
        </w:rPr>
      </w:pPr>
    </w:p>
    <w:p>
      <w:pPr>
        <w:pStyle w:val="29"/>
        <w:ind w:firstLine="709"/>
        <w:contextualSpacing/>
        <w:outlineLvl w:val="0"/>
        <w:rPr>
          <w:caps/>
          <w:sz w:val="24"/>
          <w:szCs w:val="24"/>
        </w:rPr>
      </w:pPr>
    </w:p>
    <w:p>
      <w:pPr>
        <w:pStyle w:val="29"/>
        <w:ind w:firstLine="709"/>
        <w:contextualSpacing/>
        <w:outlineLvl w:val="0"/>
        <w:rPr>
          <w:caps/>
          <w:sz w:val="24"/>
          <w:szCs w:val="24"/>
        </w:rPr>
      </w:pPr>
    </w:p>
    <w:p>
      <w:pPr>
        <w:pStyle w:val="29"/>
        <w:ind w:firstLine="709"/>
        <w:contextualSpacing/>
        <w:outlineLvl w:val="0"/>
        <w:rPr>
          <w:caps/>
          <w:sz w:val="24"/>
          <w:szCs w:val="24"/>
        </w:rPr>
      </w:pPr>
    </w:p>
    <w:p>
      <w:pPr>
        <w:pStyle w:val="29"/>
        <w:ind w:firstLine="709"/>
        <w:contextualSpacing/>
        <w:outlineLvl w:val="0"/>
        <w:rPr>
          <w:caps/>
          <w:sz w:val="24"/>
          <w:szCs w:val="24"/>
        </w:rPr>
      </w:pPr>
    </w:p>
    <w:p>
      <w:pPr>
        <w:pStyle w:val="29"/>
        <w:ind w:firstLine="709"/>
        <w:contextualSpacing/>
        <w:jc w:val="center"/>
        <w:outlineLvl w:val="0"/>
        <w:rPr>
          <w:b/>
          <w:bCs/>
          <w:caps/>
        </w:rPr>
      </w:pPr>
    </w:p>
    <w:p>
      <w:pPr>
        <w:pStyle w:val="29"/>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pPr>
        <w:pStyle w:val="29"/>
        <w:ind w:firstLine="709"/>
        <w:contextualSpacing/>
        <w:jc w:val="center"/>
        <w:rPr>
          <w:b/>
          <w:bCs/>
        </w:rPr>
      </w:pPr>
    </w:p>
    <w:p>
      <w:pPr>
        <w:pStyle w:val="29"/>
        <w:ind w:firstLine="709"/>
        <w:contextualSpacing/>
        <w:rPr>
          <w:bCs/>
        </w:rPr>
      </w:pPr>
      <w:r>
        <w:rPr>
          <w:bCs/>
        </w:rPr>
        <w:t>5.</w:t>
      </w:r>
      <w:r>
        <w:rPr>
          <w:rFonts w:eastAsia="Arial Unicode MS"/>
          <w:color w:val="000000"/>
          <w:kern w:val="1"/>
        </w:rPr>
        <w:t> </w:t>
      </w:r>
      <w:r>
        <w:rPr>
          <w:bCs/>
        </w:rPr>
        <w:t>Стороны договорились о том, что:</w:t>
      </w:r>
    </w:p>
    <w:p>
      <w:pPr>
        <w:pStyle w:val="73"/>
        <w:ind w:firstLine="709"/>
        <w:contextualSpacing/>
        <w:jc w:val="both"/>
        <w:rPr>
          <w:color w:val="auto"/>
          <w:sz w:val="28"/>
          <w:szCs w:val="28"/>
        </w:rPr>
      </w:pPr>
      <w:r>
        <w:rPr>
          <w:color w:val="auto"/>
          <w:sz w:val="28"/>
          <w:szCs w:val="28"/>
        </w:rPr>
        <w:t>5.1.1.</w:t>
      </w:r>
      <w:r>
        <w:rPr>
          <w:rFonts w:eastAsia="Arial Unicode MS"/>
          <w:kern w:val="1"/>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pPr>
        <w:ind w:firstLine="705"/>
        <w:jc w:val="both"/>
        <w:rPr>
          <w:b/>
          <w:color w:val="000000"/>
          <w:sz w:val="28"/>
          <w:szCs w:val="28"/>
          <w:lang w:val="zh-CN" w:eastAsia="zh-CN"/>
        </w:rPr>
      </w:pPr>
      <w:r>
        <w:rPr>
          <w:color w:val="000000"/>
          <w:sz w:val="28"/>
          <w:szCs w:val="28"/>
          <w:lang w:val="zh-CN" w:eastAsia="zh-CN"/>
        </w:rPr>
        <w:tab/>
      </w:r>
      <w:r>
        <w:rPr>
          <w:color w:val="000000"/>
          <w:sz w:val="28"/>
          <w:szCs w:val="28"/>
          <w:lang w:eastAsia="zh-CN"/>
        </w:rPr>
        <w:t>5</w:t>
      </w:r>
      <w:r>
        <w:rPr>
          <w:color w:val="000000"/>
          <w:sz w:val="28"/>
          <w:szCs w:val="28"/>
          <w:lang w:val="zh-CN" w:eastAsia="zh-CN"/>
        </w:rPr>
        <w:t>.</w:t>
      </w:r>
      <w:r>
        <w:rPr>
          <w:color w:val="000000"/>
          <w:sz w:val="28"/>
          <w:szCs w:val="28"/>
          <w:lang w:eastAsia="zh-CN"/>
        </w:rPr>
        <w:t xml:space="preserve">2. </w:t>
      </w:r>
      <w:r>
        <w:rPr>
          <w:color w:val="000000"/>
          <w:sz w:val="28"/>
          <w:szCs w:val="28"/>
          <w:lang w:val="zh-CN" w:eastAsia="zh-CN"/>
        </w:rPr>
        <w:t xml:space="preserve">В целях социальной защиты работников образовательной организации, в пределах отпущенных средств, </w:t>
      </w:r>
      <w:r>
        <w:rPr>
          <w:sz w:val="28"/>
          <w:szCs w:val="28"/>
          <w:lang w:val="zh-CN" w:eastAsia="zh-CN"/>
        </w:rPr>
        <w:t xml:space="preserve">стороны договорились: </w:t>
      </w:r>
    </w:p>
    <w:p>
      <w:pPr>
        <w:jc w:val="both"/>
        <w:rPr>
          <w:color w:val="000000"/>
          <w:sz w:val="28"/>
          <w:szCs w:val="28"/>
          <w:lang w:val="zh-CN" w:eastAsia="zh-CN"/>
        </w:rPr>
      </w:pPr>
      <w:r>
        <w:rPr>
          <w:color w:val="000000"/>
          <w:sz w:val="28"/>
          <w:szCs w:val="28"/>
          <w:lang w:val="zh-CN" w:eastAsia="zh-CN"/>
        </w:rPr>
        <w:tab/>
      </w:r>
      <w:r>
        <w:rPr>
          <w:color w:val="000000"/>
          <w:sz w:val="28"/>
          <w:szCs w:val="28"/>
          <w:lang w:eastAsia="zh-CN"/>
        </w:rPr>
        <w:t>5</w:t>
      </w:r>
      <w:r>
        <w:rPr>
          <w:color w:val="000000"/>
          <w:sz w:val="28"/>
          <w:szCs w:val="28"/>
          <w:lang w:val="zh-CN" w:eastAsia="zh-CN"/>
        </w:rPr>
        <w:t>.</w:t>
      </w:r>
      <w:r>
        <w:rPr>
          <w:color w:val="000000"/>
          <w:sz w:val="28"/>
          <w:szCs w:val="28"/>
          <w:lang w:eastAsia="zh-CN"/>
        </w:rPr>
        <w:t>2</w:t>
      </w:r>
      <w:r>
        <w:rPr>
          <w:color w:val="000000"/>
          <w:sz w:val="28"/>
          <w:szCs w:val="28"/>
          <w:lang w:val="zh-CN" w:eastAsia="zh-CN"/>
        </w:rPr>
        <w:t>.</w:t>
      </w:r>
      <w:r>
        <w:rPr>
          <w:color w:val="000000"/>
          <w:sz w:val="28"/>
          <w:szCs w:val="28"/>
          <w:lang w:eastAsia="zh-CN"/>
        </w:rPr>
        <w:t>1</w:t>
      </w:r>
      <w:r>
        <w:rPr>
          <w:color w:val="000000"/>
          <w:sz w:val="28"/>
          <w:szCs w:val="28"/>
          <w:lang w:val="zh-CN" w:eastAsia="zh-CN"/>
        </w:rPr>
        <w:t xml:space="preserve">. </w:t>
      </w:r>
      <w:r>
        <w:rPr>
          <w:b/>
          <w:bCs/>
          <w:color w:val="000000"/>
          <w:sz w:val="28"/>
          <w:szCs w:val="28"/>
          <w:lang w:val="zh-CN" w:eastAsia="zh-CN"/>
        </w:rPr>
        <w:t>Предоставл</w:t>
      </w:r>
      <w:r>
        <w:rPr>
          <w:b/>
          <w:bCs/>
          <w:color w:val="000000"/>
          <w:sz w:val="28"/>
          <w:szCs w:val="28"/>
          <w:lang w:eastAsia="zh-CN"/>
        </w:rPr>
        <w:t>ять</w:t>
      </w:r>
      <w:r>
        <w:rPr>
          <w:b/>
          <w:bCs/>
          <w:color w:val="000000"/>
          <w:sz w:val="28"/>
          <w:szCs w:val="28"/>
          <w:lang w:val="zh-CN" w:eastAsia="zh-CN"/>
        </w:rPr>
        <w:t xml:space="preserve"> работникам отрасли </w:t>
      </w:r>
      <w:r>
        <w:rPr>
          <w:color w:val="000000"/>
          <w:sz w:val="28"/>
          <w:szCs w:val="28"/>
          <w:lang w:val="zh-CN" w:eastAsia="zh-CN"/>
        </w:rPr>
        <w:t>-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pPr>
        <w:jc w:val="both"/>
        <w:rPr>
          <w:b/>
          <w:sz w:val="28"/>
          <w:szCs w:val="28"/>
          <w:lang w:val="zh-CN" w:eastAsia="zh-CN"/>
        </w:rPr>
      </w:pPr>
      <w:r>
        <w:rPr>
          <w:b/>
          <w:bCs/>
          <w:color w:val="000000"/>
          <w:sz w:val="28"/>
          <w:szCs w:val="28"/>
          <w:lang w:val="zh-CN" w:eastAsia="zh-CN"/>
        </w:rPr>
        <w:tab/>
      </w:r>
      <w:r>
        <w:rPr>
          <w:bCs/>
          <w:sz w:val="28"/>
          <w:szCs w:val="28"/>
          <w:lang w:eastAsia="zh-CN"/>
        </w:rPr>
        <w:t>5</w:t>
      </w:r>
      <w:r>
        <w:rPr>
          <w:bCs/>
          <w:sz w:val="28"/>
          <w:szCs w:val="28"/>
          <w:lang w:val="zh-CN" w:eastAsia="zh-CN"/>
        </w:rPr>
        <w:t>.</w:t>
      </w:r>
      <w:r>
        <w:rPr>
          <w:bCs/>
          <w:sz w:val="28"/>
          <w:szCs w:val="28"/>
          <w:lang w:eastAsia="zh-CN"/>
        </w:rPr>
        <w:t>2</w:t>
      </w:r>
      <w:r>
        <w:rPr>
          <w:bCs/>
          <w:sz w:val="28"/>
          <w:szCs w:val="28"/>
          <w:lang w:val="zh-CN" w:eastAsia="zh-CN"/>
        </w:rPr>
        <w:t>.</w:t>
      </w:r>
      <w:r>
        <w:rPr>
          <w:bCs/>
          <w:sz w:val="28"/>
          <w:szCs w:val="28"/>
          <w:lang w:eastAsia="zh-CN"/>
        </w:rPr>
        <w:t>2</w:t>
      </w:r>
      <w:r>
        <w:rPr>
          <w:bCs/>
          <w:sz w:val="28"/>
          <w:szCs w:val="28"/>
          <w:lang w:val="zh-CN" w:eastAsia="zh-CN"/>
        </w:rPr>
        <w:t xml:space="preserve">. </w:t>
      </w:r>
      <w:r>
        <w:rPr>
          <w:b/>
          <w:sz w:val="28"/>
          <w:szCs w:val="28"/>
          <w:lang w:val="zh-CN" w:eastAsia="zh-CN"/>
        </w:rPr>
        <w:t>Предоставл</w:t>
      </w:r>
      <w:r>
        <w:rPr>
          <w:b/>
          <w:sz w:val="28"/>
          <w:szCs w:val="28"/>
          <w:lang w:eastAsia="zh-CN"/>
        </w:rPr>
        <w:t xml:space="preserve">ять </w:t>
      </w:r>
      <w:r>
        <w:rPr>
          <w:b/>
          <w:sz w:val="28"/>
          <w:szCs w:val="28"/>
          <w:lang w:val="zh-CN" w:eastAsia="zh-CN"/>
        </w:rPr>
        <w:t xml:space="preserve">работникам образования </w:t>
      </w:r>
      <w:r>
        <w:rPr>
          <w:b/>
          <w:sz w:val="28"/>
          <w:szCs w:val="28"/>
          <w:lang w:eastAsia="zh-CN"/>
        </w:rPr>
        <w:t xml:space="preserve">полностью </w:t>
      </w:r>
      <w:r>
        <w:rPr>
          <w:b/>
          <w:sz w:val="28"/>
          <w:szCs w:val="28"/>
          <w:lang w:val="zh-CN" w:eastAsia="zh-CN"/>
        </w:rPr>
        <w:t>оплачиваемы</w:t>
      </w:r>
      <w:r>
        <w:rPr>
          <w:b/>
          <w:sz w:val="28"/>
          <w:szCs w:val="28"/>
          <w:lang w:eastAsia="zh-CN"/>
        </w:rPr>
        <w:t>е</w:t>
      </w:r>
      <w:r>
        <w:rPr>
          <w:b/>
          <w:sz w:val="28"/>
          <w:szCs w:val="28"/>
          <w:lang w:val="zh-CN" w:eastAsia="zh-CN"/>
        </w:rPr>
        <w:t xml:space="preserve"> свободны</w:t>
      </w:r>
      <w:r>
        <w:rPr>
          <w:b/>
          <w:sz w:val="28"/>
          <w:szCs w:val="28"/>
          <w:lang w:eastAsia="zh-CN"/>
        </w:rPr>
        <w:t>е</w:t>
      </w:r>
      <w:r>
        <w:rPr>
          <w:b/>
          <w:sz w:val="28"/>
          <w:szCs w:val="28"/>
          <w:lang w:val="zh-CN" w:eastAsia="zh-CN"/>
        </w:rPr>
        <w:t xml:space="preserve"> дн</w:t>
      </w:r>
      <w:r>
        <w:rPr>
          <w:b/>
          <w:sz w:val="28"/>
          <w:szCs w:val="28"/>
          <w:lang w:eastAsia="zh-CN"/>
        </w:rPr>
        <w:t>и</w:t>
      </w:r>
      <w:r>
        <w:rPr>
          <w:b/>
          <w:sz w:val="28"/>
          <w:szCs w:val="28"/>
          <w:lang w:val="zh-CN" w:eastAsia="zh-CN"/>
        </w:rPr>
        <w:t xml:space="preserve"> по следующим причинам:</w:t>
      </w:r>
    </w:p>
    <w:p>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бракосочетание работника - три рабочих дня;</w:t>
      </w:r>
    </w:p>
    <w:p>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бракосочетание детей - один рабочий день;</w:t>
      </w:r>
    </w:p>
    <w:p>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родителям первоклассников - 1 сентября; родителям выпускников в день последнего звонка</w:t>
      </w:r>
      <w:r>
        <w:rPr>
          <w:rFonts w:hint="default"/>
          <w:color w:val="000000"/>
          <w:sz w:val="28"/>
          <w:szCs w:val="28"/>
          <w:lang w:val="ru-RU" w:eastAsia="zh-CN"/>
        </w:rPr>
        <w:t xml:space="preserve"> -</w:t>
      </w:r>
      <w:r>
        <w:rPr>
          <w:color w:val="000000"/>
          <w:sz w:val="28"/>
          <w:szCs w:val="28"/>
          <w:lang w:val="zh-CN" w:eastAsia="zh-CN"/>
        </w:rPr>
        <w:t>один рабочий день;</w:t>
      </w:r>
    </w:p>
    <w:p>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смерть детей, родителей, супруга, супруги - три рабочих дня;</w:t>
      </w:r>
    </w:p>
    <w:p>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переезд на новое место жительства - два рабочих дня;</w:t>
      </w:r>
    </w:p>
    <w:p>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проводы сына на службу в армию - один рабочий день;</w:t>
      </w:r>
    </w:p>
    <w:p>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xml:space="preserve">- работникам, имеющим родителей в возрасте 80 лет и старше– один </w:t>
      </w:r>
      <w:r>
        <w:rPr>
          <w:color w:val="000000"/>
          <w:sz w:val="28"/>
          <w:szCs w:val="28"/>
          <w:lang w:eastAsia="zh-CN"/>
        </w:rPr>
        <w:t xml:space="preserve">рабочий </w:t>
      </w:r>
      <w:r>
        <w:rPr>
          <w:color w:val="000000"/>
          <w:sz w:val="28"/>
          <w:szCs w:val="28"/>
          <w:lang w:val="zh-CN" w:eastAsia="zh-CN"/>
        </w:rPr>
        <w:t>день в квартал;</w:t>
      </w:r>
    </w:p>
    <w:p>
      <w:pPr>
        <w:jc w:val="both"/>
        <w:rPr>
          <w:sz w:val="28"/>
          <w:szCs w:val="28"/>
          <w:lang w:eastAsia="zh-CN"/>
        </w:rPr>
      </w:pPr>
      <w:r>
        <w:rPr>
          <w:sz w:val="28"/>
          <w:szCs w:val="28"/>
          <w:lang w:val="zh-CN" w:eastAsia="zh-CN"/>
        </w:rPr>
        <w:tab/>
      </w:r>
      <w:r>
        <w:rPr>
          <w:sz w:val="28"/>
          <w:szCs w:val="28"/>
          <w:lang w:val="zh-CN" w:eastAsia="zh-CN"/>
        </w:rPr>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pPr>
        <w:jc w:val="both"/>
        <w:rPr>
          <w:color w:val="000000"/>
          <w:sz w:val="28"/>
          <w:szCs w:val="28"/>
          <w:lang w:val="zh-CN" w:eastAsia="zh-CN"/>
        </w:rPr>
      </w:pPr>
      <w:r>
        <w:rPr>
          <w:sz w:val="28"/>
          <w:szCs w:val="28"/>
          <w:lang w:eastAsia="zh-CN"/>
        </w:rPr>
        <w:tab/>
      </w:r>
      <w:r>
        <w:rPr>
          <w:sz w:val="28"/>
          <w:szCs w:val="28"/>
          <w:lang w:eastAsia="zh-CN"/>
        </w:rPr>
        <w:t xml:space="preserve">- за работу </w:t>
      </w:r>
      <w:r>
        <w:rPr>
          <w:color w:val="000000"/>
          <w:sz w:val="28"/>
          <w:szCs w:val="28"/>
          <w:lang w:val="zh-CN" w:eastAsia="zh-CN"/>
        </w:rPr>
        <w:t xml:space="preserve">в течение  </w:t>
      </w:r>
      <w:r>
        <w:rPr>
          <w:color w:val="000000"/>
          <w:sz w:val="28"/>
          <w:szCs w:val="28"/>
          <w:lang w:eastAsia="zh-CN"/>
        </w:rPr>
        <w:t xml:space="preserve"> </w:t>
      </w:r>
      <w:r>
        <w:rPr>
          <w:color w:val="000000"/>
          <w:sz w:val="28"/>
          <w:szCs w:val="28"/>
          <w:lang w:val="zh-CN" w:eastAsia="zh-CN"/>
        </w:rPr>
        <w:t>года без листа нетрудоспособности</w:t>
      </w:r>
      <w:r>
        <w:rPr>
          <w:color w:val="000000"/>
          <w:sz w:val="28"/>
          <w:szCs w:val="28"/>
          <w:lang w:eastAsia="zh-CN"/>
        </w:rPr>
        <w:t xml:space="preserve"> -</w:t>
      </w:r>
      <w:r>
        <w:rPr>
          <w:color w:val="000000"/>
          <w:sz w:val="28"/>
          <w:szCs w:val="28"/>
          <w:lang w:val="zh-CN" w:eastAsia="zh-CN"/>
        </w:rPr>
        <w:t xml:space="preserve"> 3 </w:t>
      </w:r>
      <w:r>
        <w:rPr>
          <w:color w:val="000000"/>
          <w:sz w:val="28"/>
          <w:szCs w:val="28"/>
          <w:lang w:eastAsia="zh-CN"/>
        </w:rPr>
        <w:t>рабочих</w:t>
      </w:r>
      <w:r>
        <w:rPr>
          <w:color w:val="000000"/>
          <w:sz w:val="28"/>
          <w:szCs w:val="28"/>
          <w:lang w:val="zh-CN" w:eastAsia="zh-CN"/>
        </w:rPr>
        <w:t xml:space="preserve"> дн</w:t>
      </w:r>
      <w:r>
        <w:rPr>
          <w:color w:val="000000"/>
          <w:sz w:val="28"/>
          <w:szCs w:val="28"/>
          <w:lang w:eastAsia="zh-CN"/>
        </w:rPr>
        <w:t>я</w:t>
      </w:r>
      <w:r>
        <w:rPr>
          <w:color w:val="000000"/>
          <w:sz w:val="28"/>
          <w:szCs w:val="28"/>
          <w:lang w:val="zh-CN" w:eastAsia="zh-CN"/>
        </w:rPr>
        <w:t>.</w:t>
      </w:r>
    </w:p>
    <w:p>
      <w:pPr>
        <w:jc w:val="both"/>
        <w:rPr>
          <w:sz w:val="28"/>
          <w:szCs w:val="28"/>
          <w:lang w:eastAsia="zh-CN"/>
        </w:rPr>
      </w:pPr>
      <w:r>
        <w:rPr>
          <w:color w:val="000000"/>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w:t>
      </w:r>
    </w:p>
    <w:p>
      <w:pPr>
        <w:pStyle w:val="73"/>
        <w:ind w:firstLine="709"/>
        <w:contextualSpacing/>
        <w:jc w:val="both"/>
        <w:rPr>
          <w:i/>
          <w:iCs/>
          <w:color w:val="FF0000"/>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pPr>
        <w:pStyle w:val="29"/>
        <w:ind w:firstLine="709"/>
        <w:contextualSpacing/>
      </w:pPr>
      <w:r>
        <w:t>5.3.</w:t>
      </w:r>
      <w:r>
        <w:rPr>
          <w:rFonts w:eastAsia="Arial Unicode MS"/>
          <w:color w:val="000000"/>
          <w:kern w:val="1"/>
        </w:rPr>
        <w:t> </w:t>
      </w:r>
      <w:r>
        <w:t>Работодатель обязуется:</w:t>
      </w:r>
    </w:p>
    <w:p>
      <w:pPr>
        <w:pStyle w:val="29"/>
        <w:ind w:firstLine="709"/>
        <w:contextualSpacing/>
      </w:pPr>
      <w:r>
        <w:t>5.3.1.</w:t>
      </w:r>
      <w:r>
        <w:rPr>
          <w:rFonts w:eastAsia="Arial Unicode MS"/>
          <w:color w:val="000000"/>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29"/>
        <w:ind w:firstLine="709"/>
        <w:contextualSpacing/>
        <w:rPr>
          <w:i/>
          <w:iCs/>
        </w:rPr>
      </w:pPr>
      <w:r>
        <w:t>5.3.2.</w:t>
      </w:r>
      <w:r>
        <w:rPr>
          <w:rFonts w:eastAsia="Arial Unicode MS"/>
          <w:color w:val="000000"/>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pPr>
        <w:pStyle w:val="29"/>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pStyle w:val="29"/>
        <w:tabs>
          <w:tab w:val="left" w:pos="1620"/>
        </w:tabs>
        <w:ind w:firstLine="709"/>
        <w:contextualSpacing/>
      </w:pPr>
      <w:r>
        <w:t>5.3.4.</w:t>
      </w:r>
      <w:r>
        <w:rPr>
          <w:rFonts w:eastAsia="Arial Unicode MS"/>
          <w:kern w:val="1"/>
        </w:rPr>
        <w:t> </w:t>
      </w:r>
      <w: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pPr>
        <w:pStyle w:val="29"/>
        <w:ind w:firstLine="709"/>
        <w:contextualSpacing/>
      </w:pPr>
      <w:r>
        <w:t>5.3.5.</w:t>
      </w:r>
      <w:r>
        <w:rPr>
          <w:rFonts w:eastAsia="Arial Unicode MS"/>
          <w:color w:val="000000"/>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29"/>
        <w:ind w:firstLine="709"/>
        <w:contextualSpacing/>
        <w:rPr>
          <w:color w:val="000000" w:themeColor="text1"/>
          <w14:textFill>
            <w14:solidFill>
              <w14:schemeClr w14:val="tx1"/>
            </w14:solidFill>
          </w14:textFill>
        </w:rPr>
      </w:pPr>
      <w:r>
        <w:rPr>
          <w:color w:val="000000" w:themeColor="text1"/>
          <w14:textFill>
            <w14:solidFill>
              <w14:schemeClr w14:val="tx1"/>
            </w14:solidFill>
          </w14:textFill>
        </w:rPr>
        <w:t>5.3.6.</w:t>
      </w:r>
      <w:r>
        <w:rPr>
          <w:rFonts w:eastAsia="Arial Unicode MS"/>
          <w:color w:val="000000" w:themeColor="text1"/>
          <w:kern w:val="1"/>
          <w14:textFill>
            <w14:solidFill>
              <w14:schemeClr w14:val="tx1"/>
            </w14:solidFill>
          </w14:textFill>
        </w:rPr>
        <w:t> </w:t>
      </w:r>
      <w:r>
        <w:rPr>
          <w:color w:val="000000" w:themeColor="text1"/>
          <w14:textFill>
            <w14:solidFill>
              <w14:schemeClr w14:val="tx1"/>
            </w14:solidFill>
          </w14:textFill>
        </w:rPr>
        <w:t>Ежегодно отчислять в первичную профсоюзную организацию денежные средства в размере 5000 рублей на проведение культурно-массовой и физкультурно-оздоровительной работы.</w:t>
      </w:r>
    </w:p>
    <w:p>
      <w:pPr>
        <w:pStyle w:val="29"/>
        <w:ind w:firstLine="709"/>
        <w:contextualSpacing/>
      </w:pPr>
      <w:r>
        <w:t>5.3.7.</w:t>
      </w:r>
      <w:r>
        <w:rPr>
          <w:rFonts w:eastAsia="Arial Unicode MS"/>
          <w:color w:val="000000"/>
          <w:kern w:val="1"/>
        </w:rPr>
        <w:t> </w:t>
      </w:r>
      <w:r>
        <w:t>Оказывать работникам материальную помощь при рождении ребёнка.</w:t>
      </w:r>
    </w:p>
    <w:p>
      <w:pPr>
        <w:tabs>
          <w:tab w:val="left" w:pos="1560"/>
        </w:tabs>
        <w:ind w:firstLine="709"/>
        <w:jc w:val="both"/>
        <w:rPr>
          <w:color w:val="FF0000"/>
        </w:rPr>
      </w:pPr>
      <w:r>
        <w:rPr>
          <w:sz w:val="28"/>
          <w:szCs w:val="28"/>
        </w:rPr>
        <w:t>5.3.8.</w:t>
      </w:r>
      <w:r>
        <w:t xml:space="preserve"> </w:t>
      </w:r>
      <w:r>
        <w:rPr>
          <w:color w:val="000000" w:themeColor="text1"/>
          <w:sz w:val="28"/>
          <w:szCs w:val="28"/>
          <w14:textFill>
            <w14:solidFill>
              <w14:schemeClr w14:val="tx1"/>
            </w14:solidFill>
          </w14:textFill>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tabs>
          <w:tab w:val="left" w:pos="156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5.3.9.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color w:val="000000" w:themeColor="text1"/>
          <w:sz w:val="28"/>
          <w:szCs w:val="28"/>
          <w14:textFill>
            <w14:solidFill>
              <w14:schemeClr w14:val="tx1"/>
            </w14:solidFill>
          </w14:textFill>
        </w:rPr>
        <w:t>законодательством</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color w:val="000000" w:themeColor="text1"/>
          <w:sz w:val="28"/>
          <w:szCs w:val="28"/>
          <w14:textFill>
            <w14:solidFill>
              <w14:schemeClr w14:val="tx1"/>
            </w14:solidFill>
          </w14:textFill>
        </w:rPr>
        <w:t>части третьей</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color w:val="000000" w:themeColor="text1"/>
          <w:sz w:val="28"/>
          <w:szCs w:val="28"/>
          <w14:textFill>
            <w14:solidFill>
              <w14:schemeClr w14:val="tx1"/>
            </w14:solidFill>
          </w14:textFill>
        </w:rPr>
        <w:t>законодательством</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tabs>
          <w:tab w:val="left" w:pos="156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Работники, не достигшие </w:t>
      </w:r>
      <w:r>
        <w:fldChar w:fldCharType="begin"/>
      </w:r>
      <w:r>
        <w:instrText xml:space="preserve"> HYPERLINK "https://internet.garant.ru/" \l "/document/70552688/entry/6000" </w:instrText>
      </w:r>
      <w:r>
        <w:fldChar w:fldCharType="separate"/>
      </w:r>
      <w:r>
        <w:rPr>
          <w:color w:val="000000" w:themeColor="text1"/>
          <w:sz w:val="28"/>
          <w:szCs w:val="28"/>
          <w14:textFill>
            <w14:solidFill>
              <w14:schemeClr w14:val="tx1"/>
            </w14:solidFill>
          </w14:textFill>
        </w:rPr>
        <w:t>возраста</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color w:val="000000" w:themeColor="text1"/>
          <w:sz w:val="28"/>
          <w:szCs w:val="28"/>
          <w14:textFill>
            <w14:solidFill>
              <w14:schemeClr w14:val="tx1"/>
            </w14:solidFill>
          </w14:textFill>
        </w:rPr>
        <w:t>законодательством</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tabs>
          <w:tab w:val="left" w:pos="156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tabs>
          <w:tab w:val="left" w:pos="156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73"/>
        <w:ind w:firstLine="709"/>
        <w:contextualSpacing/>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5.4.</w:t>
      </w:r>
      <w:r>
        <w:rPr>
          <w:rFonts w:eastAsia="Arial Unicode MS"/>
          <w:b/>
          <w:bCs/>
          <w:color w:val="000000" w:themeColor="text1"/>
          <w:kern w:val="1"/>
          <w:sz w:val="28"/>
          <w:szCs w:val="28"/>
          <w14:textFill>
            <w14:solidFill>
              <w14:schemeClr w14:val="tx1"/>
            </w14:solidFill>
          </w14:textFill>
        </w:rPr>
        <w:t> </w:t>
      </w:r>
      <w:r>
        <w:rPr>
          <w:b/>
          <w:bCs/>
          <w:color w:val="000000" w:themeColor="text1"/>
          <w:sz w:val="28"/>
          <w:szCs w:val="28"/>
          <w14:textFill>
            <w14:solidFill>
              <w14:schemeClr w14:val="tx1"/>
            </w14:solidFill>
          </w14:textFill>
        </w:rPr>
        <w:t>Выборный орган первичной профсоюзной организации обязуется</w:t>
      </w:r>
      <w:r>
        <w:rPr>
          <w:color w:val="000000" w:themeColor="text1"/>
          <w:sz w:val="28"/>
          <w:szCs w:val="28"/>
          <w14:textFill>
            <w14:solidFill>
              <w14:schemeClr w14:val="tx1"/>
            </w14:solidFill>
          </w14:textFill>
        </w:rPr>
        <w:t xml:space="preserve">: </w:t>
      </w:r>
    </w:p>
    <w:p>
      <w:pPr>
        <w:pStyle w:val="73"/>
        <w:ind w:firstLine="709"/>
        <w:contextualSpacing/>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5.4.1.</w:t>
      </w:r>
      <w:r>
        <w:rPr>
          <w:rFonts w:eastAsia="Arial Unicode MS"/>
          <w:color w:val="000000" w:themeColor="text1"/>
          <w:kern w:val="1"/>
          <w:sz w:val="28"/>
          <w:szCs w:val="28"/>
          <w14:textFill>
            <w14:solidFill>
              <w14:schemeClr w14:val="tx1"/>
            </w14:solidFill>
          </w14:textFill>
        </w:rPr>
        <w:t> </w:t>
      </w:r>
      <w:r>
        <w:rPr>
          <w:color w:val="000000" w:themeColor="text1"/>
          <w:sz w:val="28"/>
          <w:szCs w:val="28"/>
          <w14:textFill>
            <w14:solidFill>
              <w14:schemeClr w14:val="tx1"/>
            </w14:solidFill>
          </w14:textFill>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29"/>
        <w:ind w:firstLine="709"/>
        <w:contextualSpacing/>
      </w:pPr>
      <w:r>
        <w:rPr>
          <w:color w:val="000000" w:themeColor="text1"/>
          <w14:textFill>
            <w14:solidFill>
              <w14:schemeClr w14:val="tx1"/>
            </w14:solidFill>
          </w14:textFill>
        </w:rPr>
        <w:t>5.4.2.</w:t>
      </w:r>
      <w:r>
        <w:rPr>
          <w:rFonts w:eastAsia="Arial Unicode MS"/>
          <w:color w:val="000000" w:themeColor="text1"/>
          <w:kern w:val="1"/>
          <w14:textFill>
            <w14:solidFill>
              <w14:schemeClr w14:val="tx1"/>
            </w14:solidFill>
          </w14:textFill>
        </w:rPr>
        <w:t> </w:t>
      </w:r>
      <w:r>
        <w:rPr>
          <w:color w:val="000000" w:themeColor="text1"/>
          <w14:textFill>
            <w14:solidFill>
              <w14:schemeClr w14:val="tx1"/>
            </w14:solidFill>
          </w14:textFill>
        </w:rPr>
        <w:t xml:space="preserve">Ежегодно выделять для членов Профсоюза денежные средства </w:t>
      </w:r>
      <w:r>
        <w:t>согласно смете профсоюзных расходов по направлениям:</w:t>
      </w:r>
    </w:p>
    <w:p>
      <w:pPr>
        <w:pStyle w:val="73"/>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оказание материальной помощи; </w:t>
      </w:r>
    </w:p>
    <w:p>
      <w:pPr>
        <w:pStyle w:val="73"/>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оздоровления; </w:t>
      </w:r>
    </w:p>
    <w:p>
      <w:pPr>
        <w:pStyle w:val="73"/>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работы с детьми работников; </w:t>
      </w:r>
    </w:p>
    <w:p>
      <w:pPr>
        <w:pStyle w:val="73"/>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спортивной работы; </w:t>
      </w:r>
    </w:p>
    <w:p>
      <w:pPr>
        <w:pStyle w:val="73"/>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pPr>
        <w:pStyle w:val="73"/>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культурно-массовых и спортивных мероприятий; </w:t>
      </w:r>
    </w:p>
    <w:p>
      <w:pPr>
        <w:pStyle w:val="73"/>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социальные программы для членов Профсоюза. </w:t>
      </w:r>
    </w:p>
    <w:p>
      <w:pPr>
        <w:pStyle w:val="73"/>
        <w:ind w:firstLine="709"/>
        <w:contextualSpacing/>
        <w:jc w:val="both"/>
        <w:rPr>
          <w:color w:val="auto"/>
          <w:sz w:val="28"/>
          <w:szCs w:val="28"/>
        </w:rPr>
      </w:pPr>
      <w:r>
        <w:rPr>
          <w:color w:val="auto"/>
          <w:sz w:val="28"/>
          <w:szCs w:val="28"/>
        </w:rPr>
        <w:t>5.4.3.</w:t>
      </w:r>
      <w:r>
        <w:rPr>
          <w:rFonts w:eastAsia="Arial Unicode MS"/>
          <w:kern w:val="1"/>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pPr>
        <w:pStyle w:val="73"/>
        <w:ind w:firstLine="709"/>
        <w:contextualSpacing/>
        <w:jc w:val="both"/>
        <w:rPr>
          <w:color w:val="auto"/>
          <w:sz w:val="28"/>
          <w:szCs w:val="28"/>
        </w:rPr>
      </w:pPr>
      <w:r>
        <w:rPr>
          <w:color w:val="auto"/>
          <w:sz w:val="28"/>
          <w:szCs w:val="28"/>
        </w:rPr>
        <w:t>5.5.</w:t>
      </w:r>
      <w:r>
        <w:rPr>
          <w:rFonts w:eastAsia="Arial Unicode MS"/>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pPr>
        <w:pStyle w:val="73"/>
        <w:ind w:firstLine="709"/>
        <w:contextualSpacing/>
        <w:jc w:val="both"/>
        <w:rPr>
          <w:color w:val="auto"/>
          <w:sz w:val="28"/>
          <w:szCs w:val="28"/>
        </w:rPr>
      </w:pPr>
      <w:r>
        <w:rPr>
          <w:color w:val="auto"/>
          <w:sz w:val="28"/>
          <w:szCs w:val="28"/>
        </w:rPr>
        <w:t xml:space="preserve">Материальные виды поощрений: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премирование победителей </w:t>
      </w:r>
      <w:r>
        <w:rPr>
          <w:iCs/>
          <w:sz w:val="28"/>
          <w:szCs w:val="28"/>
        </w:rPr>
        <w:t>конкурсных мероприятий муниципального, регионального, всероссийского и международного уровней;</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участие в мероприятиях профсоюза - спортивно-оздоровительных - Лыжня России, Кросс Наций, культурно-досуговых, в том числе в конкурсе «Звездопад».</w:t>
      </w:r>
    </w:p>
    <w:p>
      <w:pPr>
        <w:pStyle w:val="73"/>
        <w:ind w:firstLine="709"/>
        <w:contextualSpacing/>
        <w:jc w:val="both"/>
        <w:rPr>
          <w:color w:val="auto"/>
          <w:sz w:val="28"/>
          <w:szCs w:val="28"/>
        </w:rPr>
      </w:pPr>
      <w:r>
        <w:rPr>
          <w:color w:val="auto"/>
          <w:sz w:val="28"/>
          <w:szCs w:val="28"/>
        </w:rPr>
        <w:t xml:space="preserve">Нематериальные виды поощрения: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73"/>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pPr>
        <w:pStyle w:val="73"/>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pPr>
        <w:ind w:firstLine="709"/>
        <w:jc w:val="both"/>
        <w:rPr>
          <w:iCs/>
          <w:sz w:val="28"/>
          <w:szCs w:val="28"/>
        </w:rPr>
      </w:pPr>
      <w:r>
        <w:rPr>
          <w:iCs/>
          <w:sz w:val="28"/>
          <w:szCs w:val="28"/>
        </w:rPr>
        <w:t>-отдых по проекту «Лето. Сочи»; «Анапа - пляж», иные;</w:t>
      </w:r>
    </w:p>
    <w:p>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ind w:firstLine="709"/>
        <w:jc w:val="both"/>
        <w:rPr>
          <w:iCs/>
          <w:color w:val="000000" w:themeColor="text1"/>
          <w:sz w:val="28"/>
          <w:szCs w:val="28"/>
          <w14:textFill>
            <w14:solidFill>
              <w14:schemeClr w14:val="tx1"/>
            </w14:solidFill>
          </w14:textFill>
        </w:rPr>
      </w:pPr>
      <w:r>
        <w:rPr>
          <w:iCs/>
          <w:sz w:val="28"/>
          <w:szCs w:val="28"/>
        </w:rPr>
        <w:t xml:space="preserve">-проект </w:t>
      </w:r>
      <w:r>
        <w:rPr>
          <w:iCs/>
          <w:color w:val="000000" w:themeColor="text1"/>
          <w:sz w:val="28"/>
          <w:szCs w:val="28"/>
          <w14:textFill>
            <w14:solidFill>
              <w14:schemeClr w14:val="tx1"/>
            </w14:solidFill>
          </w14:textFill>
        </w:rPr>
        <w:t>«Путевка от Профсоюза»;</w:t>
      </w:r>
    </w:p>
    <w:p>
      <w:pPr>
        <w:ind w:firstLine="708"/>
        <w:jc w:val="both"/>
        <w:rPr>
          <w:iCs/>
          <w:spacing w:val="-4"/>
          <w:sz w:val="28"/>
          <w:szCs w:val="28"/>
        </w:rPr>
      </w:pPr>
      <w:r>
        <w:rPr>
          <w:iCs/>
          <w:spacing w:val="-4"/>
          <w:sz w:val="28"/>
          <w:szCs w:val="28"/>
        </w:rPr>
        <w:t>-проект «Профсоюзный уик-энд»;</w:t>
      </w:r>
    </w:p>
    <w:p>
      <w:pPr>
        <w:ind w:firstLine="708"/>
        <w:jc w:val="both"/>
        <w:rPr>
          <w:iCs/>
          <w:spacing w:val="-4"/>
          <w:sz w:val="28"/>
          <w:szCs w:val="28"/>
        </w:rPr>
      </w:pPr>
      <w:r>
        <w:rPr>
          <w:iCs/>
          <w:spacing w:val="-4"/>
          <w:sz w:val="28"/>
          <w:szCs w:val="28"/>
        </w:rPr>
        <w:t>-проект «Профсоюзный бонус к пенсии»;</w:t>
      </w:r>
    </w:p>
    <w:p>
      <w:pPr>
        <w:ind w:firstLine="708"/>
        <w:jc w:val="both"/>
        <w:rPr>
          <w:iCs/>
          <w:spacing w:val="-4"/>
          <w:sz w:val="28"/>
          <w:szCs w:val="28"/>
        </w:rPr>
      </w:pPr>
      <w:r>
        <w:rPr>
          <w:iCs/>
          <w:spacing w:val="-4"/>
          <w:sz w:val="28"/>
          <w:szCs w:val="28"/>
        </w:rPr>
        <w:t>-проект «Территория социального партнерства»;</w:t>
      </w:r>
    </w:p>
    <w:p>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pPr>
        <w:ind w:firstLine="709"/>
        <w:jc w:val="both"/>
        <w:rPr>
          <w:iCs/>
          <w:sz w:val="28"/>
          <w:szCs w:val="28"/>
        </w:rPr>
      </w:pPr>
    </w:p>
    <w:p>
      <w:pPr>
        <w:pStyle w:val="29"/>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29"/>
        <w:ind w:firstLine="709"/>
        <w:contextualSpacing/>
        <w:outlineLvl w:val="0"/>
        <w:rPr>
          <w:b/>
          <w:bCs/>
          <w:caps/>
        </w:rPr>
      </w:pPr>
    </w:p>
    <w:p>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pPr>
        <w:pStyle w:val="16"/>
        <w:spacing w:after="0"/>
        <w:ind w:left="0" w:firstLine="709"/>
        <w:contextualSpacing/>
        <w:rPr>
          <w:b/>
          <w:bCs/>
          <w:sz w:val="28"/>
          <w:szCs w:val="28"/>
        </w:rPr>
      </w:pPr>
      <w:r>
        <w:rPr>
          <w:b/>
          <w:bCs/>
          <w:sz w:val="28"/>
          <w:szCs w:val="28"/>
        </w:rPr>
        <w:t>6.1.</w:t>
      </w:r>
      <w:r>
        <w:rPr>
          <w:rFonts w:eastAsia="Arial Unicode MS"/>
          <w:b/>
          <w:bCs/>
          <w:color w:val="000000"/>
          <w:kern w:val="1"/>
          <w:sz w:val="28"/>
          <w:szCs w:val="28"/>
        </w:rPr>
        <w:t> </w:t>
      </w:r>
      <w:r>
        <w:rPr>
          <w:b/>
          <w:bCs/>
          <w:sz w:val="28"/>
          <w:szCs w:val="28"/>
        </w:rPr>
        <w:t>Стороны совместно обязуются:</w:t>
      </w:r>
    </w:p>
    <w:p>
      <w:pPr>
        <w:ind w:firstLine="709"/>
        <w:contextualSpacing/>
        <w:jc w:val="both"/>
        <w:rPr>
          <w:color w:val="FF0000"/>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16"/>
        <w:spacing w:after="0"/>
        <w:ind w:left="0" w:firstLine="709"/>
        <w:contextualSpacing/>
        <w:rPr>
          <w:sz w:val="28"/>
          <w:szCs w:val="28"/>
        </w:rPr>
      </w:pPr>
      <w:r>
        <w:rPr>
          <w:sz w:val="28"/>
          <w:szCs w:val="28"/>
        </w:rPr>
        <w:t>6.1.2.</w:t>
      </w:r>
      <w:r>
        <w:rPr>
          <w:rFonts w:eastAsia="Arial Unicode MS"/>
          <w:color w:val="000000"/>
          <w:kern w:val="1"/>
          <w:sz w:val="28"/>
          <w:szCs w:val="28"/>
        </w:rPr>
        <w:t> </w:t>
      </w:r>
      <w:r>
        <w:rPr>
          <w:sz w:val="28"/>
          <w:szCs w:val="28"/>
        </w:rPr>
        <w:t>Обеспечивать:</w:t>
      </w:r>
    </w:p>
    <w:p>
      <w:pPr>
        <w:pStyle w:val="16"/>
        <w:spacing w:after="0"/>
        <w:ind w:left="0" w:firstLine="709"/>
        <w:contextualSpacing/>
        <w:jc w:val="both"/>
        <w:rPr>
          <w:sz w:val="28"/>
          <w:szCs w:val="28"/>
        </w:rPr>
      </w:pPr>
      <w:r>
        <w:rPr>
          <w:rStyle w:val="56"/>
          <w:sz w:val="28"/>
          <w:szCs w:val="28"/>
        </w:rPr>
        <w:t>делегирование своих</w:t>
      </w:r>
      <w:r>
        <w:rPr>
          <w:sz w:val="28"/>
          <w:szCs w:val="28"/>
        </w:rPr>
        <w:t xml:space="preserve"> представителей в формируемую на паритетной основе комиссию по охране труда;</w:t>
      </w:r>
    </w:p>
    <w:p>
      <w:pPr>
        <w:pStyle w:val="16"/>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16"/>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pPr>
        <w:pStyle w:val="16"/>
        <w:spacing w:after="0"/>
        <w:ind w:left="0" w:firstLine="709"/>
        <w:contextualSpacing/>
        <w:rPr>
          <w:sz w:val="28"/>
          <w:szCs w:val="28"/>
        </w:rPr>
      </w:pPr>
      <w:r>
        <w:rPr>
          <w:sz w:val="28"/>
          <w:szCs w:val="28"/>
        </w:rPr>
        <w:t>своевременное и полное расследование несчастных случаев;</w:t>
      </w:r>
    </w:p>
    <w:p>
      <w:pPr>
        <w:pStyle w:val="16"/>
        <w:spacing w:after="0"/>
        <w:ind w:left="0" w:firstLine="709"/>
        <w:contextualSpacing/>
        <w:rPr>
          <w:sz w:val="28"/>
          <w:szCs w:val="28"/>
        </w:rPr>
      </w:pPr>
      <w:r>
        <w:rPr>
          <w:i/>
          <w:sz w:val="28"/>
          <w:szCs w:val="28"/>
        </w:rPr>
        <w:t>оказание материальной помощи пострадавшим на производстве</w:t>
      </w:r>
      <w:r>
        <w:rPr>
          <w:sz w:val="28"/>
          <w:szCs w:val="28"/>
        </w:rPr>
        <w:t>.</w:t>
      </w:r>
    </w:p>
    <w:p>
      <w:pPr>
        <w:pStyle w:val="16"/>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16"/>
        <w:spacing w:after="0"/>
        <w:ind w:left="0" w:firstLine="709"/>
        <w:contextualSpacing/>
        <w:jc w:val="both"/>
        <w:rPr>
          <w:color w:val="000000" w:themeColor="text1"/>
          <w:sz w:val="28"/>
          <w:szCs w:val="28"/>
          <w14:textFill>
            <w14:solidFill>
              <w14:schemeClr w14:val="tx1"/>
            </w14:solidFill>
          </w14:textFill>
        </w:rPr>
      </w:pPr>
      <w:r>
        <w:rPr>
          <w:sz w:val="28"/>
          <w:szCs w:val="28"/>
        </w:rPr>
        <w:t>6.1.4.</w:t>
      </w:r>
      <w:r>
        <w:rPr>
          <w:rFonts w:eastAsia="Arial Unicode MS"/>
          <w:kern w:val="1"/>
          <w:sz w:val="28"/>
          <w:szCs w:val="28"/>
        </w:rPr>
        <w:t> </w:t>
      </w:r>
      <w:r>
        <w:rPr>
          <w:color w:val="000000" w:themeColor="text1"/>
          <w:sz w:val="28"/>
          <w:szCs w:val="28"/>
          <w14:textFill>
            <w14:solidFill>
              <w14:schemeClr w14:val="tx1"/>
            </w14:solidFill>
          </w14:textFill>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16"/>
        <w:spacing w:after="0"/>
        <w:ind w:left="0" w:firstLine="709"/>
        <w:contextualSpacing/>
        <w:jc w:val="both"/>
        <w:rPr>
          <w:color w:val="000000" w:themeColor="text1"/>
          <w:sz w:val="28"/>
          <w:szCs w:val="28"/>
          <w14:textFill>
            <w14:solidFill>
              <w14:schemeClr w14:val="tx1"/>
            </w14:solidFill>
          </w14:textFill>
        </w:rPr>
      </w:pPr>
      <w:r>
        <w:rPr>
          <w:sz w:val="28"/>
          <w:szCs w:val="28"/>
        </w:rPr>
        <w:t>6.1.5</w:t>
      </w:r>
      <w:r>
        <w:rPr>
          <w:color w:val="000000" w:themeColor="text1"/>
          <w:sz w:val="28"/>
          <w:szCs w:val="28"/>
          <w14:textFill>
            <w14:solidFill>
              <w14:schemeClr w14:val="tx1"/>
            </w14:solidFill>
          </w14:textFill>
        </w:rPr>
        <w:t>.</w:t>
      </w:r>
      <w:r>
        <w:rPr>
          <w:rFonts w:eastAsia="Arial Unicode MS"/>
          <w:color w:val="000000" w:themeColor="text1"/>
          <w:kern w:val="1"/>
          <w:sz w:val="28"/>
          <w:szCs w:val="28"/>
          <w14:textFill>
            <w14:solidFill>
              <w14:schemeClr w14:val="tx1"/>
            </w14:solidFill>
          </w14:textFill>
        </w:rPr>
        <w:t> </w:t>
      </w:r>
      <w:r>
        <w:rPr>
          <w:color w:val="000000" w:themeColor="text1"/>
          <w:sz w:val="28"/>
          <w:szCs w:val="28"/>
          <w14:textFill>
            <w14:solidFill>
              <w14:schemeClr w14:val="tx1"/>
            </w14:solidFill>
          </w14:textFill>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ind w:firstLine="709"/>
        <w:contextualSpacing/>
        <w:jc w:val="both"/>
        <w:rPr>
          <w:b/>
          <w:bCs/>
          <w:sz w:val="28"/>
          <w:szCs w:val="28"/>
        </w:rPr>
      </w:pPr>
      <w:r>
        <w:rPr>
          <w:b/>
          <w:bCs/>
          <w:sz w:val="28"/>
          <w:szCs w:val="28"/>
        </w:rPr>
        <w:t>6.2.</w:t>
      </w:r>
      <w:r>
        <w:rPr>
          <w:rFonts w:eastAsia="Arial Unicode MS"/>
          <w:b/>
          <w:bCs/>
          <w:color w:val="000000"/>
          <w:kern w:val="1"/>
          <w:sz w:val="28"/>
          <w:szCs w:val="28"/>
        </w:rPr>
        <w:t> </w:t>
      </w:r>
      <w:r>
        <w:rPr>
          <w:b/>
          <w:bCs/>
          <w:sz w:val="28"/>
          <w:szCs w:val="28"/>
        </w:rPr>
        <w:t>Работодатель обязуется:</w:t>
      </w:r>
    </w:p>
    <w:p>
      <w:pPr>
        <w:ind w:firstLine="709"/>
        <w:jc w:val="both"/>
        <w:rPr>
          <w:sz w:val="28"/>
          <w:szCs w:val="28"/>
        </w:rPr>
      </w:pPr>
      <w:r>
        <w:rPr>
          <w:sz w:val="28"/>
          <w:szCs w:val="28"/>
        </w:rPr>
        <w:t>6.2.1. Обеспечивать безопасные и здоровые условия труда.</w:t>
      </w:r>
    </w:p>
    <w:p>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w:t>
      </w:r>
      <w:r>
        <w:rPr>
          <w:iCs/>
          <w:color w:val="00B050"/>
          <w:sz w:val="28"/>
          <w:szCs w:val="28"/>
        </w:rPr>
        <w:t>217</w:t>
      </w:r>
      <w:r>
        <w:rPr>
          <w:iCs/>
          <w:sz w:val="28"/>
          <w:szCs w:val="28"/>
        </w:rPr>
        <w:t xml:space="preserve"> ТК РФ. </w:t>
      </w:r>
      <w:r>
        <w:rPr>
          <w:bCs/>
          <w:iCs/>
          <w:sz w:val="28"/>
          <w:szCs w:val="28"/>
        </w:rPr>
        <w:t>С этой целью, разработать и утвердить положение о системе управления охраной труда.</w:t>
      </w:r>
    </w:p>
    <w:p>
      <w:pPr>
        <w:tabs>
          <w:tab w:val="left" w:pos="993"/>
        </w:tabs>
        <w:ind w:firstLine="709"/>
        <w:contextualSpacing/>
        <w:jc w:val="both"/>
        <w:rPr>
          <w:color w:val="000000" w:themeColor="text1"/>
          <w:sz w:val="28"/>
          <w:szCs w:val="28"/>
          <w14:textFill>
            <w14:solidFill>
              <w14:schemeClr w14:val="tx1"/>
            </w14:solidFill>
          </w14:textFill>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val="000000" w:themeColor="text1"/>
          <w:sz w:val="28"/>
          <w:szCs w:val="28"/>
          <w14:textFill>
            <w14:solidFill>
              <w14:schemeClr w14:val="tx1"/>
            </w14:solidFill>
          </w14:textFill>
        </w:rPr>
        <w:t xml:space="preserve">и иные мероприятия из всех источников финансирования </w:t>
      </w:r>
      <w:r>
        <w:rPr>
          <w:color w:val="000000" w:themeColor="text1"/>
          <w:sz w:val="28"/>
          <w:szCs w:val="28"/>
          <w14:textFill>
            <w14:solidFill>
              <w14:schemeClr w14:val="tx1"/>
            </w14:solidFill>
          </w14:textFill>
        </w:rPr>
        <w:t xml:space="preserve">в размере не ниже установленных ст. 225 ТК РФ. </w:t>
      </w:r>
    </w:p>
    <w:p>
      <w:pPr>
        <w:ind w:firstLine="709"/>
        <w:contextualSpacing/>
        <w:jc w:val="both"/>
        <w:rPr>
          <w:sz w:val="28"/>
          <w:szCs w:val="28"/>
        </w:rPr>
      </w:pPr>
      <w:r>
        <w:rPr>
          <w:spacing w:val="-6"/>
          <w:sz w:val="28"/>
          <w:szCs w:val="28"/>
        </w:rPr>
        <w:t>6.2.4.</w:t>
      </w:r>
      <w:r>
        <w:rPr>
          <w:rFonts w:eastAsia="Arial Unicode MS"/>
          <w:color w:val="000000"/>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val="0"/>
          <w:bCs w:val="0"/>
          <w:sz w:val="28"/>
          <w:szCs w:val="28"/>
        </w:rPr>
        <w:t>30</w:t>
      </w:r>
      <w:r>
        <w:rPr>
          <w:rFonts w:hint="default"/>
          <w:bCs/>
          <w:sz w:val="28"/>
          <w:szCs w:val="28"/>
          <w:lang w:val="ru-RU"/>
        </w:rPr>
        <w:t>%</w:t>
      </w:r>
      <w:r>
        <w:rPr>
          <w:bCs/>
          <w:sz w:val="28"/>
          <w:szCs w:val="28"/>
        </w:rPr>
        <w:t>)</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ind w:firstLine="709"/>
        <w:contextualSpacing/>
        <w:jc w:val="both"/>
        <w:rPr>
          <w:b/>
          <w:i/>
          <w:strike/>
          <w:sz w:val="28"/>
          <w:szCs w:val="28"/>
        </w:rPr>
      </w:pPr>
      <w:r>
        <w:rPr>
          <w:sz w:val="28"/>
          <w:szCs w:val="28"/>
        </w:rPr>
        <w:t>6.2.5.</w:t>
      </w:r>
      <w:r>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40"/>
        <w:ind w:firstLine="709"/>
        <w:contextualSpacing/>
        <w:jc w:val="both"/>
        <w:rPr>
          <w:sz w:val="28"/>
          <w:szCs w:val="28"/>
        </w:rPr>
      </w:pPr>
      <w:r>
        <w:rPr>
          <w:sz w:val="28"/>
          <w:szCs w:val="28"/>
        </w:rPr>
        <w:t>6.2.6.</w:t>
      </w:r>
      <w:r>
        <w:rPr>
          <w:rFonts w:eastAsia="Arial Unicode MS"/>
          <w:color w:val="000000"/>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pPr>
        <w:pStyle w:val="40"/>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ind w:firstLine="709"/>
        <w:jc w:val="both"/>
        <w:rPr>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7</w:t>
      </w:r>
      <w:r>
        <w:rPr>
          <w:sz w:val="28"/>
          <w:szCs w:val="28"/>
          <w:lang w:val="zh-CN" w:eastAsia="zh-CN"/>
        </w:rPr>
        <w:t>.</w:t>
      </w:r>
      <w:r>
        <w:rPr>
          <w:sz w:val="28"/>
          <w:szCs w:val="28"/>
          <w:lang w:eastAsia="zh-CN"/>
        </w:rPr>
        <w:t xml:space="preserve"> </w:t>
      </w:r>
      <w:r>
        <w:rPr>
          <w:sz w:val="28"/>
          <w:szCs w:val="28"/>
          <w:lang w:val="zh-CN" w:eastAsia="zh-CN"/>
        </w:rPr>
        <w:t>Обеспечить наличие правил, инструкций</w:t>
      </w:r>
      <w:r>
        <w:rPr>
          <w:sz w:val="28"/>
          <w:szCs w:val="28"/>
          <w:lang w:eastAsia="zh-CN"/>
        </w:rPr>
        <w:t xml:space="preserve"> по охране труда</w:t>
      </w:r>
      <w:r>
        <w:rPr>
          <w:sz w:val="28"/>
          <w:szCs w:val="28"/>
          <w:lang w:val="zh-CN" w:eastAsia="zh-CN"/>
        </w:rPr>
        <w:t xml:space="preserve"> и других обязательных материалов на рабочих местах.</w:t>
      </w:r>
      <w:r>
        <w:rPr>
          <w:sz w:val="28"/>
          <w:szCs w:val="28"/>
          <w:lang w:eastAsia="zh-CN"/>
        </w:rPr>
        <w:t xml:space="preserve"> </w:t>
      </w:r>
    </w:p>
    <w:p>
      <w:pPr>
        <w:ind w:firstLine="709"/>
        <w:jc w:val="both"/>
        <w:rPr>
          <w:bCs/>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8</w:t>
      </w:r>
      <w:r>
        <w:rPr>
          <w:sz w:val="28"/>
          <w:szCs w:val="28"/>
          <w:lang w:val="zh-CN" w:eastAsia="zh-CN"/>
        </w:rPr>
        <w:t>.</w:t>
      </w:r>
      <w:r>
        <w:rPr>
          <w:sz w:val="28"/>
          <w:szCs w:val="28"/>
          <w:lang w:eastAsia="zh-CN"/>
        </w:rPr>
        <w:t xml:space="preserve"> Разработать</w:t>
      </w:r>
      <w:r>
        <w:rPr>
          <w:sz w:val="28"/>
          <w:szCs w:val="28"/>
          <w:lang w:val="zh-CN" w:eastAsia="zh-CN"/>
        </w:rPr>
        <w:t xml:space="preserve"> и утвердить инструкции по охране труда по видам работ </w:t>
      </w:r>
      <w:r>
        <w:rPr>
          <w:color w:val="000000" w:themeColor="text1"/>
          <w:sz w:val="28"/>
          <w:szCs w:val="28"/>
          <w:lang w:val="zh-CN" w:eastAsia="zh-CN"/>
          <w14:textFill>
            <w14:solidFill>
              <w14:schemeClr w14:val="tx1"/>
            </w14:solidFill>
          </w14:textFill>
        </w:rPr>
        <w:t xml:space="preserve">и </w:t>
      </w:r>
      <w:r>
        <w:rPr>
          <w:color w:val="000000" w:themeColor="text1"/>
          <w:sz w:val="28"/>
          <w:szCs w:val="28"/>
          <w:lang w:eastAsia="zh-CN"/>
          <w14:textFill>
            <w14:solidFill>
              <w14:schemeClr w14:val="tx1"/>
            </w14:solidFill>
          </w14:textFill>
        </w:rPr>
        <w:t>должностям (</w:t>
      </w:r>
      <w:r>
        <w:rPr>
          <w:color w:val="000000" w:themeColor="text1"/>
          <w:sz w:val="28"/>
          <w:szCs w:val="28"/>
          <w:lang w:val="zh-CN" w:eastAsia="zh-CN"/>
          <w14:textFill>
            <w14:solidFill>
              <w14:schemeClr w14:val="tx1"/>
            </w14:solidFill>
          </w14:textFill>
        </w:rPr>
        <w:t>профессиям</w:t>
      </w:r>
      <w:r>
        <w:rPr>
          <w:color w:val="000000" w:themeColor="text1"/>
          <w:sz w:val="28"/>
          <w:szCs w:val="28"/>
          <w:lang w:eastAsia="zh-CN"/>
          <w14:textFill>
            <w14:solidFill>
              <w14:schemeClr w14:val="tx1"/>
            </w14:solidFill>
          </w14:textFill>
        </w:rPr>
        <w:t>)</w:t>
      </w:r>
      <w:r>
        <w:rPr>
          <w:color w:val="000000" w:themeColor="text1"/>
          <w:sz w:val="28"/>
          <w:szCs w:val="28"/>
          <w:lang w:val="zh-CN" w:eastAsia="zh-CN"/>
          <w14:textFill>
            <w14:solidFill>
              <w14:schemeClr w14:val="tx1"/>
            </w14:solidFill>
          </w14:textFill>
        </w:rPr>
        <w:t xml:space="preserve"> в соответствии </w:t>
      </w:r>
      <w:r>
        <w:rPr>
          <w:sz w:val="28"/>
          <w:szCs w:val="28"/>
          <w:lang w:val="zh-CN" w:eastAsia="zh-CN"/>
        </w:rPr>
        <w:t>со штатным расписанием и согласовать их с выборным органом первичной профсоюзной организацией.</w:t>
      </w:r>
      <w:r>
        <w:rPr>
          <w:sz w:val="28"/>
          <w:szCs w:val="28"/>
          <w:lang w:eastAsia="zh-CN"/>
        </w:rPr>
        <w:t xml:space="preserve"> </w:t>
      </w:r>
      <w:r>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40"/>
        <w:ind w:firstLine="709"/>
        <w:contextualSpacing/>
        <w:jc w:val="both"/>
        <w:rPr>
          <w:sz w:val="28"/>
          <w:szCs w:val="28"/>
        </w:rPr>
      </w:pPr>
      <w:r>
        <w:rPr>
          <w:sz w:val="28"/>
          <w:szCs w:val="28"/>
        </w:rPr>
        <w:t>6.2.9.</w:t>
      </w:r>
      <w:r>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ind w:firstLine="709"/>
        <w:contextualSpacing/>
        <w:jc w:val="both"/>
        <w:rPr>
          <w:color w:val="FF0000"/>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p>
    <w:p>
      <w:pPr>
        <w:tabs>
          <w:tab w:val="left" w:pos="993"/>
        </w:tabs>
        <w:ind w:firstLine="709"/>
        <w:contextualSpacing/>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tabs>
          <w:tab w:val="left" w:pos="993"/>
        </w:tabs>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tabs>
          <w:tab w:val="left" w:pos="993"/>
        </w:tabs>
        <w:ind w:firstLine="709"/>
        <w:contextualSpacing/>
        <w:jc w:val="both"/>
        <w:rPr>
          <w:color w:val="000000" w:themeColor="text1"/>
          <w:sz w:val="28"/>
          <w:szCs w:val="28"/>
          <w14:textFill>
            <w14:solidFill>
              <w14:schemeClr w14:val="tx1"/>
            </w14:solidFill>
          </w14:textFill>
        </w:rPr>
      </w:pPr>
      <w:r>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8"/>
          <w:szCs w:val="28"/>
          <w14:textFill>
            <w14:solidFill>
              <w14:schemeClr w14:val="tx1"/>
            </w14:solidFill>
          </w14:textFill>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tabs>
          <w:tab w:val="left" w:pos="1620"/>
        </w:tabs>
        <w:ind w:firstLine="709"/>
        <w:contextualSpacing/>
        <w:jc w:val="both"/>
        <w:rPr>
          <w:sz w:val="28"/>
          <w:szCs w:val="28"/>
        </w:rPr>
      </w:pPr>
      <w:r>
        <w:rPr>
          <w:sz w:val="28"/>
          <w:szCs w:val="28"/>
        </w:rPr>
        <w:t>6.2.18.</w:t>
      </w:r>
      <w:r>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pPr>
        <w:tabs>
          <w:tab w:val="left" w:pos="993"/>
        </w:tabs>
        <w:ind w:firstLine="709"/>
        <w:contextualSpacing/>
        <w:jc w:val="both"/>
        <w:rPr>
          <w:color w:val="000000" w:themeColor="text1"/>
          <w:sz w:val="28"/>
          <w:szCs w:val="28"/>
          <w14:textFill>
            <w14:solidFill>
              <w14:schemeClr w14:val="tx1"/>
            </w14:solidFill>
          </w14:textFill>
        </w:rPr>
      </w:pPr>
      <w:r>
        <w:rPr>
          <w:sz w:val="28"/>
          <w:szCs w:val="28"/>
        </w:rPr>
        <w:t xml:space="preserve">6.2.20. </w:t>
      </w:r>
      <w:r>
        <w:rPr>
          <w:color w:val="000000" w:themeColor="text1"/>
          <w:sz w:val="28"/>
          <w:szCs w:val="28"/>
          <w14:textFill>
            <w14:solidFill>
              <w14:schemeClr w14:val="tx1"/>
            </w14:solidFill>
          </w14:textFill>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14:textFill>
            <w14:solidFill>
              <w14:schemeClr w14:val="tx1"/>
            </w14:solidFill>
          </w14:textFill>
        </w:rPr>
        <w:t>комиссии</w:t>
      </w:r>
      <w:r>
        <w:rPr>
          <w:color w:val="000000" w:themeColor="text1"/>
          <w:sz w:val="28"/>
          <w:szCs w:val="28"/>
          <w14:textFill>
            <w14:solidFill>
              <w14:schemeClr w14:val="tx1"/>
            </w14:solidFill>
          </w14:textFill>
        </w:rPr>
        <w:t xml:space="preserve"> по охране труда беспрепятственное посещение образовательн</w:t>
      </w:r>
      <w:r>
        <w:rPr>
          <w:bCs/>
          <w:color w:val="000000" w:themeColor="text1"/>
          <w:sz w:val="28"/>
          <w:szCs w:val="28"/>
          <w14:textFill>
            <w14:solidFill>
              <w14:schemeClr w14:val="tx1"/>
            </w14:solidFill>
          </w14:textFill>
        </w:rPr>
        <w:t>ой</w:t>
      </w:r>
      <w:r>
        <w:rPr>
          <w:color w:val="000000" w:themeColor="text1"/>
          <w:sz w:val="28"/>
          <w:szCs w:val="28"/>
          <w14:textFill>
            <w14:solidFill>
              <w14:schemeClr w14:val="tx1"/>
            </w14:solidFill>
          </w14:textFill>
        </w:rPr>
        <w:t xml:space="preserve"> организаци</w:t>
      </w:r>
      <w:r>
        <w:rPr>
          <w:bCs/>
          <w:color w:val="000000" w:themeColor="text1"/>
          <w:sz w:val="28"/>
          <w:szCs w:val="28"/>
          <w14:textFill>
            <w14:solidFill>
              <w14:schemeClr w14:val="tx1"/>
            </w14:solidFill>
          </w14:textFill>
        </w:rPr>
        <w:t>и</w:t>
      </w:r>
      <w:r>
        <w:rPr>
          <w:color w:val="000000" w:themeColor="text1"/>
          <w:sz w:val="28"/>
          <w:szCs w:val="28"/>
          <w14:textFill>
            <w14:solidFill>
              <w14:schemeClr w14:val="tx1"/>
            </w14:solidFill>
          </w14:textFill>
        </w:rPr>
        <w:t xml:space="preserve">, </w:t>
      </w:r>
      <w:r>
        <w:rPr>
          <w:bCs/>
          <w:color w:val="000000" w:themeColor="text1"/>
          <w:sz w:val="28"/>
          <w:szCs w:val="28"/>
          <w14:textFill>
            <w14:solidFill>
              <w14:schemeClr w14:val="tx1"/>
            </w14:solidFill>
          </w14:textFill>
        </w:rPr>
        <w:t>ее</w:t>
      </w:r>
      <w:r>
        <w:rPr>
          <w:color w:val="000000" w:themeColor="text1"/>
          <w:sz w:val="28"/>
          <w:szCs w:val="28"/>
          <w14:textFill>
            <w14:solidFill>
              <w14:schemeClr w14:val="tx1"/>
            </w14:solidFill>
          </w14:textFill>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tabs>
          <w:tab w:val="left" w:pos="1620"/>
        </w:tabs>
        <w:ind w:firstLine="709"/>
        <w:contextualSpacing/>
        <w:jc w:val="both"/>
        <w:rPr>
          <w:sz w:val="28"/>
          <w:szCs w:val="28"/>
        </w:rPr>
      </w:pPr>
      <w:r>
        <w:rPr>
          <w:sz w:val="28"/>
          <w:szCs w:val="28"/>
        </w:rPr>
        <w:t>6.2.21.</w:t>
      </w:r>
      <w:r>
        <w:rPr>
          <w:rFonts w:eastAsia="Arial Unicode MS"/>
          <w:color w:val="000000"/>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ind w:firstLine="709"/>
        <w:jc w:val="both"/>
        <w:rPr>
          <w:b/>
          <w:sz w:val="28"/>
          <w:szCs w:val="28"/>
        </w:rPr>
      </w:pPr>
      <w:r>
        <w:rPr>
          <w:b/>
          <w:sz w:val="28"/>
          <w:szCs w:val="28"/>
        </w:rPr>
        <w:t>6.3. Работники обязуются:</w:t>
      </w:r>
    </w:p>
    <w:p>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ind w:firstLine="709"/>
        <w:contextualSpacing/>
        <w:jc w:val="both"/>
        <w:rPr>
          <w:b/>
          <w:bCs/>
          <w:sz w:val="28"/>
          <w:szCs w:val="28"/>
        </w:rPr>
      </w:pPr>
      <w:r>
        <w:rPr>
          <w:b/>
          <w:bCs/>
          <w:sz w:val="28"/>
          <w:szCs w:val="28"/>
        </w:rPr>
        <w:t>6.4. Выборный орган первичной профсоюзной организации обязуется:</w:t>
      </w:r>
    </w:p>
    <w:p>
      <w:pPr>
        <w:ind w:firstLine="709"/>
        <w:contextualSpacing/>
        <w:jc w:val="both"/>
        <w:rPr>
          <w:sz w:val="28"/>
          <w:szCs w:val="28"/>
        </w:rPr>
      </w:pPr>
      <w:r>
        <w:rPr>
          <w:sz w:val="28"/>
          <w:szCs w:val="28"/>
        </w:rPr>
        <w:t>6.4.1.</w:t>
      </w:r>
      <w:r>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ind w:firstLine="709"/>
        <w:contextualSpacing/>
        <w:jc w:val="both"/>
        <w:rPr>
          <w:sz w:val="28"/>
          <w:szCs w:val="28"/>
        </w:rPr>
      </w:pPr>
      <w:r>
        <w:rPr>
          <w:sz w:val="28"/>
          <w:szCs w:val="28"/>
        </w:rPr>
        <w:t>6.4.2.</w:t>
      </w:r>
      <w:r>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pPr>
        <w:ind w:firstLine="709"/>
        <w:contextualSpacing/>
        <w:jc w:val="both"/>
        <w:rPr>
          <w:sz w:val="28"/>
          <w:szCs w:val="28"/>
        </w:rPr>
      </w:pPr>
      <w:r>
        <w:rPr>
          <w:sz w:val="28"/>
          <w:szCs w:val="28"/>
        </w:rPr>
        <w:t>6.4.3.</w:t>
      </w:r>
      <w:r>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ind w:firstLine="709"/>
        <w:contextualSpacing/>
        <w:jc w:val="both"/>
        <w:rPr>
          <w:sz w:val="28"/>
          <w:szCs w:val="28"/>
        </w:rPr>
      </w:pPr>
      <w:r>
        <w:rPr>
          <w:sz w:val="28"/>
          <w:szCs w:val="28"/>
        </w:rPr>
        <w:t>6.4.4.</w:t>
      </w:r>
      <w:r>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охране труда; </w:t>
      </w:r>
    </w:p>
    <w:p>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по проведению специальной оценки условий труда;</w:t>
      </w:r>
    </w:p>
    <w:p>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расследованию несчастных случаев на производстве; </w:t>
      </w:r>
    </w:p>
    <w:p>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ind w:firstLine="709"/>
        <w:contextualSpacing/>
        <w:jc w:val="both"/>
        <w:rPr>
          <w:sz w:val="28"/>
          <w:szCs w:val="28"/>
        </w:rPr>
      </w:pPr>
      <w:r>
        <w:rPr>
          <w:sz w:val="28"/>
          <w:szCs w:val="28"/>
        </w:rPr>
        <w:t>6.4.5.</w:t>
      </w:r>
      <w:r>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ind w:firstLine="709"/>
        <w:contextualSpacing/>
        <w:jc w:val="both"/>
        <w:rPr>
          <w:sz w:val="28"/>
          <w:szCs w:val="28"/>
        </w:rPr>
      </w:pPr>
      <w:r>
        <w:rPr>
          <w:sz w:val="28"/>
          <w:szCs w:val="28"/>
        </w:rPr>
        <w:t>6.4.6.</w:t>
      </w:r>
      <w:r>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ind w:firstLine="709"/>
        <w:contextualSpacing/>
        <w:jc w:val="both"/>
        <w:rPr>
          <w:sz w:val="28"/>
          <w:szCs w:val="28"/>
        </w:rPr>
      </w:pPr>
      <w:r>
        <w:rPr>
          <w:sz w:val="28"/>
          <w:szCs w:val="28"/>
        </w:rPr>
        <w:t>6.4.7.</w:t>
      </w:r>
      <w:r>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ind w:firstLine="709"/>
        <w:contextualSpacing/>
        <w:jc w:val="both"/>
        <w:rPr>
          <w:sz w:val="28"/>
          <w:szCs w:val="28"/>
        </w:rPr>
      </w:pPr>
      <w:r>
        <w:rPr>
          <w:sz w:val="28"/>
          <w:szCs w:val="28"/>
        </w:rPr>
        <w:t>6.4.8.</w:t>
      </w:r>
      <w:r>
        <w:rPr>
          <w:rFonts w:eastAsia="Arial Unicode MS"/>
          <w:color w:val="000000"/>
          <w:kern w:val="1"/>
          <w:sz w:val="28"/>
          <w:szCs w:val="28"/>
        </w:rPr>
        <w:t> </w:t>
      </w:r>
      <w:r>
        <w:rPr>
          <w:sz w:val="28"/>
          <w:szCs w:val="28"/>
        </w:rPr>
        <w:t xml:space="preserve">Обеспечивать участие уполномоченных </w:t>
      </w:r>
      <w:r>
        <w:rPr>
          <w:color w:val="000000" w:themeColor="text1"/>
          <w:sz w:val="28"/>
          <w:szCs w:val="28"/>
          <w14:textFill>
            <w14:solidFill>
              <w14:schemeClr w14:val="tx1"/>
            </w14:solidFill>
          </w14:textFill>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ind w:firstLine="709"/>
        <w:contextualSpacing/>
        <w:jc w:val="both"/>
        <w:rPr>
          <w:sz w:val="28"/>
          <w:szCs w:val="28"/>
        </w:rPr>
      </w:pPr>
    </w:p>
    <w:p>
      <w:pPr>
        <w:pStyle w:val="73"/>
        <w:ind w:firstLine="709"/>
        <w:contextualSpacing/>
        <w:jc w:val="center"/>
        <w:rPr>
          <w:b/>
          <w:bCs/>
          <w:color w:val="auto"/>
        </w:rPr>
      </w:pPr>
      <w:r>
        <w:rPr>
          <w:b/>
          <w:bCs/>
          <w:color w:val="auto"/>
        </w:rPr>
        <w:t>VII. ПОДДЕРЖКА МОЛОДЫХ ПЕДАГОГОВ</w:t>
      </w:r>
    </w:p>
    <w:p>
      <w:pPr>
        <w:pStyle w:val="73"/>
        <w:ind w:firstLine="709"/>
        <w:contextualSpacing/>
        <w:jc w:val="center"/>
        <w:rPr>
          <w:color w:val="auto"/>
          <w:sz w:val="28"/>
          <w:szCs w:val="28"/>
        </w:rPr>
      </w:pPr>
    </w:p>
    <w:p>
      <w:pPr>
        <w:pStyle w:val="73"/>
        <w:ind w:firstLine="709"/>
        <w:contextualSpacing/>
        <w:jc w:val="both"/>
        <w:rPr>
          <w:color w:val="auto"/>
          <w:sz w:val="28"/>
          <w:szCs w:val="28"/>
        </w:rPr>
      </w:pPr>
      <w:r>
        <w:rPr>
          <w:color w:val="auto"/>
          <w:sz w:val="28"/>
          <w:szCs w:val="28"/>
        </w:rPr>
        <w:t>7.1.</w:t>
      </w:r>
      <w:r>
        <w:rPr>
          <w:rFonts w:eastAsia="Arial Unicode MS"/>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привлечение молодежи к профсоюзной деятельности и членству в Профсоюзе; </w:t>
      </w:r>
    </w:p>
    <w:p>
      <w:pPr>
        <w:pStyle w:val="73"/>
        <w:ind w:firstLine="709"/>
        <w:contextualSpacing/>
        <w:jc w:val="both"/>
        <w:rPr>
          <w:strike/>
          <w:color w:val="auto"/>
          <w:sz w:val="28"/>
          <w:szCs w:val="28"/>
        </w:rPr>
      </w:pPr>
      <w:r>
        <w:rPr>
          <w:color w:val="auto"/>
          <w:sz w:val="28"/>
          <w:szCs w:val="28"/>
        </w:rPr>
        <w:t>-</w:t>
      </w:r>
      <w:r>
        <w:rPr>
          <w:rFonts w:eastAsia="Arial Unicode MS"/>
          <w:kern w:val="1"/>
          <w:sz w:val="28"/>
          <w:szCs w:val="28"/>
        </w:rPr>
        <w:t> </w:t>
      </w:r>
      <w:r>
        <w:rPr>
          <w:color w:val="auto"/>
          <w:sz w:val="28"/>
          <w:szCs w:val="28"/>
        </w:rPr>
        <w:t>материальное и моральное поощрение молодых педагогов;</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активное обучение и молодежного профсоюзного актива;</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Совета молодых педагогов. </w:t>
      </w:r>
    </w:p>
    <w:p>
      <w:pPr>
        <w:pStyle w:val="73"/>
        <w:ind w:firstLine="709"/>
        <w:contextualSpacing/>
        <w:jc w:val="both"/>
        <w:rPr>
          <w:color w:val="auto"/>
          <w:sz w:val="28"/>
          <w:szCs w:val="28"/>
        </w:rPr>
      </w:pPr>
      <w:r>
        <w:rPr>
          <w:color w:val="auto"/>
          <w:sz w:val="28"/>
          <w:szCs w:val="28"/>
        </w:rPr>
        <w:t>7.2.</w:t>
      </w:r>
      <w:r>
        <w:rPr>
          <w:rFonts w:eastAsia="Arial Unicode MS"/>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73"/>
        <w:ind w:firstLine="709"/>
        <w:contextualSpacing/>
        <w:jc w:val="both"/>
        <w:rPr>
          <w:strike/>
          <w:color w:val="auto"/>
          <w:sz w:val="28"/>
          <w:szCs w:val="28"/>
        </w:rPr>
      </w:pPr>
      <w:r>
        <w:rPr>
          <w:color w:val="auto"/>
          <w:sz w:val="28"/>
          <w:szCs w:val="28"/>
        </w:rPr>
        <w:t>-</w:t>
      </w:r>
      <w:r>
        <w:rPr>
          <w:rFonts w:eastAsia="Arial Unicode MS"/>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73"/>
        <w:ind w:firstLine="709"/>
        <w:contextualSpacing/>
        <w:jc w:val="both"/>
        <w:rPr>
          <w:color w:val="auto"/>
          <w:sz w:val="28"/>
          <w:szCs w:val="28"/>
        </w:rPr>
      </w:pPr>
      <w:r>
        <w:rPr>
          <w:color w:val="auto"/>
          <w:sz w:val="28"/>
          <w:szCs w:val="28"/>
        </w:rPr>
        <w:t>7.3.</w:t>
      </w:r>
      <w:r>
        <w:rPr>
          <w:rFonts w:eastAsia="Arial Unicode MS"/>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73"/>
        <w:ind w:firstLine="709"/>
        <w:contextualSpacing/>
        <w:jc w:val="both"/>
        <w:rPr>
          <w:color w:val="auto"/>
          <w:sz w:val="28"/>
          <w:szCs w:val="28"/>
        </w:rPr>
      </w:pPr>
      <w:r>
        <w:rPr>
          <w:color w:val="auto"/>
          <w:sz w:val="28"/>
          <w:szCs w:val="28"/>
        </w:rPr>
        <w:t>7.4.</w:t>
      </w:r>
      <w:r>
        <w:rPr>
          <w:rFonts w:eastAsia="Arial Unicode MS"/>
          <w:kern w:val="1"/>
          <w:sz w:val="28"/>
          <w:szCs w:val="28"/>
        </w:rPr>
        <w:t> </w:t>
      </w:r>
      <w:r>
        <w:rPr>
          <w:color w:val="auto"/>
          <w:sz w:val="28"/>
          <w:szCs w:val="28"/>
        </w:rPr>
        <w:t xml:space="preserve">Работодатель обязуется: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73"/>
        <w:ind w:firstLine="709"/>
        <w:contextualSpacing/>
        <w:jc w:val="both"/>
        <w:rPr>
          <w:color w:val="auto"/>
          <w:sz w:val="28"/>
          <w:szCs w:val="28"/>
        </w:rPr>
      </w:pPr>
      <w:r>
        <w:rPr>
          <w:color w:val="auto"/>
          <w:sz w:val="28"/>
          <w:szCs w:val="28"/>
        </w:rPr>
        <w:t>7.5.</w:t>
      </w:r>
      <w:r>
        <w:rPr>
          <w:rFonts w:eastAsia="Arial Unicode MS"/>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тарификации;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распределению стимулирующей части фонда оплаты труда;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социальному страхованию; </w:t>
      </w:r>
    </w:p>
    <w:p>
      <w:pPr>
        <w:pStyle w:val="73"/>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комиссии по урегулированию споров между участниками образовательных отношений.</w:t>
      </w:r>
    </w:p>
    <w:p>
      <w:pPr>
        <w:pStyle w:val="73"/>
        <w:ind w:firstLine="709"/>
        <w:contextualSpacing/>
        <w:jc w:val="center"/>
        <w:rPr>
          <w:b/>
          <w:bCs/>
          <w:color w:val="auto"/>
        </w:rPr>
      </w:pPr>
    </w:p>
    <w:p>
      <w:pPr>
        <w:pStyle w:val="73"/>
        <w:ind w:firstLine="709"/>
        <w:contextualSpacing/>
        <w:jc w:val="center"/>
        <w:rPr>
          <w:b/>
          <w:bCs/>
          <w:color w:val="auto"/>
        </w:rPr>
      </w:pPr>
      <w:r>
        <w:rPr>
          <w:b/>
          <w:bCs/>
          <w:color w:val="auto"/>
        </w:rPr>
        <w:t>VIII. ПРОФЕССИОНАЛЬНОЕ РАЗВИТИЕ РАБОТНИКОВ</w:t>
      </w:r>
    </w:p>
    <w:p>
      <w:pPr>
        <w:pStyle w:val="73"/>
        <w:ind w:firstLine="709"/>
        <w:contextualSpacing/>
        <w:jc w:val="center"/>
        <w:rPr>
          <w:color w:val="auto"/>
          <w:sz w:val="28"/>
          <w:szCs w:val="28"/>
        </w:rPr>
      </w:pPr>
    </w:p>
    <w:p>
      <w:pPr>
        <w:pStyle w:val="73"/>
        <w:ind w:firstLine="709"/>
        <w:contextualSpacing/>
        <w:jc w:val="both"/>
        <w:rPr>
          <w:color w:val="auto"/>
          <w:sz w:val="28"/>
          <w:szCs w:val="28"/>
        </w:rPr>
      </w:pPr>
      <w:r>
        <w:rPr>
          <w:color w:val="auto"/>
          <w:sz w:val="28"/>
          <w:szCs w:val="28"/>
        </w:rPr>
        <w:t>8.1. Стороны договорились о том, что:</w:t>
      </w:r>
    </w:p>
    <w:p>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pPr>
        <w:pStyle w:val="73"/>
        <w:ind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pPr>
        <w:pStyle w:val="73"/>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73"/>
        <w:ind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pPr>
        <w:pStyle w:val="73"/>
        <w:ind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73"/>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73"/>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73"/>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ype="textWrapping"/>
      </w:r>
      <w:r>
        <w:rPr>
          <w:color w:val="auto"/>
          <w:sz w:val="28"/>
          <w:szCs w:val="28"/>
        </w:rPr>
        <w:t>173-177 ТК РФ.</w:t>
      </w:r>
    </w:p>
    <w:p>
      <w:pPr>
        <w:pStyle w:val="73"/>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73"/>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ype="textWrapping"/>
      </w:r>
      <w:r>
        <w:rPr>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73"/>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73"/>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73"/>
        <w:ind w:firstLine="709"/>
        <w:contextualSpacing/>
        <w:jc w:val="both"/>
        <w:rPr>
          <w:color w:val="auto"/>
          <w:sz w:val="28"/>
          <w:szCs w:val="28"/>
        </w:rPr>
      </w:pPr>
    </w:p>
    <w:p>
      <w:pPr>
        <w:jc w:val="center"/>
        <w:rPr>
          <w:b/>
          <w:color w:val="000000"/>
          <w:sz w:val="28"/>
          <w:szCs w:val="28"/>
        </w:rPr>
      </w:pPr>
      <w:r>
        <w:rPr>
          <w:b/>
          <w:color w:val="000000"/>
          <w:sz w:val="28"/>
          <w:szCs w:val="28"/>
          <w:lang w:val="en-US"/>
        </w:rPr>
        <w:t>IX</w:t>
      </w:r>
      <w:r>
        <w:rPr>
          <w:b/>
          <w:color w:val="000000"/>
          <w:sz w:val="28"/>
          <w:szCs w:val="28"/>
        </w:rPr>
        <w:t>. ПЕНСИОННОЕ ОБЕСПЕЧЕНИЕ.</w:t>
      </w:r>
    </w:p>
    <w:p>
      <w:pPr>
        <w:jc w:val="center"/>
        <w:rPr>
          <w:b/>
          <w:color w:val="000000"/>
          <w:sz w:val="28"/>
          <w:szCs w:val="28"/>
          <w:u w:val="single"/>
        </w:rPr>
      </w:pPr>
    </w:p>
    <w:p>
      <w:pPr>
        <w:ind w:firstLine="709"/>
        <w:jc w:val="both"/>
        <w:rPr>
          <w:color w:val="000000"/>
          <w:sz w:val="28"/>
          <w:szCs w:val="28"/>
          <w:lang w:val="zh-CN" w:eastAsia="zh-CN"/>
        </w:rPr>
      </w:pPr>
      <w:r>
        <w:rPr>
          <w:color w:val="000000"/>
          <w:sz w:val="28"/>
          <w:szCs w:val="28"/>
          <w:lang w:eastAsia="zh-CN"/>
        </w:rPr>
        <w:t>9</w:t>
      </w:r>
      <w:r>
        <w:rPr>
          <w:color w:val="000000"/>
          <w:sz w:val="28"/>
          <w:szCs w:val="28"/>
          <w:lang w:val="zh-CN" w:eastAsia="zh-CN"/>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pPr>
        <w:jc w:val="both"/>
        <w:rPr>
          <w:color w:val="000000"/>
          <w:sz w:val="28"/>
          <w:szCs w:val="28"/>
          <w:lang w:val="zh-CN" w:eastAsia="zh-CN"/>
        </w:rPr>
      </w:pPr>
      <w:r>
        <w:rPr>
          <w:color w:val="000000"/>
          <w:sz w:val="28"/>
          <w:szCs w:val="28"/>
          <w:lang w:val="zh-CN" w:eastAsia="zh-CN"/>
        </w:rPr>
        <w:tab/>
      </w:r>
      <w:r>
        <w:rPr>
          <w:color w:val="000000"/>
          <w:sz w:val="28"/>
          <w:szCs w:val="28"/>
          <w:lang w:eastAsia="zh-CN"/>
        </w:rPr>
        <w:t>9</w:t>
      </w:r>
      <w:r>
        <w:rPr>
          <w:color w:val="000000"/>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color w:val="000000"/>
          <w:sz w:val="28"/>
          <w:szCs w:val="28"/>
          <w:lang w:eastAsia="zh-CN"/>
        </w:rPr>
        <w:t xml:space="preserve">работодатель </w:t>
      </w:r>
      <w:r>
        <w:rPr>
          <w:color w:val="000000"/>
          <w:sz w:val="28"/>
          <w:szCs w:val="28"/>
          <w:lang w:val="zh-CN" w:eastAsia="zh-CN"/>
        </w:rPr>
        <w:t>провод</w:t>
      </w:r>
      <w:r>
        <w:rPr>
          <w:color w:val="000000"/>
          <w:sz w:val="28"/>
          <w:szCs w:val="28"/>
          <w:lang w:eastAsia="zh-CN"/>
        </w:rPr>
        <w:t>ит</w:t>
      </w:r>
      <w:r>
        <w:rPr>
          <w:color w:val="000000"/>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Pr>
          <w:color w:val="000000"/>
          <w:sz w:val="28"/>
          <w:szCs w:val="28"/>
          <w:lang w:eastAsia="zh-CN"/>
        </w:rPr>
        <w:t>-</w:t>
      </w:r>
      <w:r>
        <w:rPr>
          <w:color w:val="000000"/>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обеспечивает своевременную и полную уплату страховых взносов в Пенсионный фонд РФ;</w:t>
      </w:r>
    </w:p>
    <w:p>
      <w:pPr>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своевременно представляет в Пенсионный фонд РФ достоверные индивидуальные сведения;</w:t>
      </w:r>
    </w:p>
    <w:p>
      <w:pPr>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знакомит работников с информацией персонифицированного учета, представленной в Пенсионный фонд РФ;</w:t>
      </w:r>
    </w:p>
    <w:p>
      <w:pPr>
        <w:ind w:firstLine="709"/>
        <w:jc w:val="both"/>
        <w:rPr>
          <w:color w:val="000000"/>
          <w:sz w:val="28"/>
          <w:szCs w:val="28"/>
          <w:lang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lang w:eastAsia="zh-CN"/>
        </w:rPr>
        <w:t>;</w:t>
      </w:r>
    </w:p>
    <w:p>
      <w:pPr>
        <w:jc w:val="both"/>
        <w:rPr>
          <w:color w:val="000000"/>
          <w:sz w:val="28"/>
          <w:szCs w:val="28"/>
          <w:lang w:val="zh-CN" w:eastAsia="zh-CN"/>
        </w:rPr>
      </w:pPr>
      <w:r>
        <w:rPr>
          <w:color w:val="000000"/>
          <w:sz w:val="28"/>
          <w:szCs w:val="28"/>
          <w:lang w:val="zh-CN" w:eastAsia="zh-CN"/>
        </w:rPr>
        <w:tab/>
      </w:r>
      <w:r>
        <w:rPr>
          <w:color w:val="000000"/>
          <w:sz w:val="28"/>
          <w:szCs w:val="28"/>
          <w:lang w:eastAsia="zh-CN"/>
        </w:rPr>
        <w:t>9</w:t>
      </w:r>
      <w:r>
        <w:rPr>
          <w:color w:val="000000"/>
          <w:sz w:val="28"/>
          <w:szCs w:val="28"/>
          <w:lang w:val="zh-CN" w:eastAsia="zh-CN"/>
        </w:rPr>
        <w:t>.</w:t>
      </w:r>
      <w:r>
        <w:rPr>
          <w:color w:val="000000"/>
          <w:sz w:val="28"/>
          <w:szCs w:val="28"/>
          <w:lang w:eastAsia="zh-CN"/>
        </w:rPr>
        <w:t>3</w:t>
      </w:r>
      <w:r>
        <w:rPr>
          <w:color w:val="000000"/>
          <w:sz w:val="28"/>
          <w:szCs w:val="28"/>
          <w:lang w:val="zh-CN" w:eastAsia="zh-CN"/>
        </w:rPr>
        <w:t xml:space="preserve">. </w:t>
      </w:r>
      <w:r>
        <w:rPr>
          <w:color w:val="000000"/>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Pr>
          <w:color w:val="000000"/>
          <w:sz w:val="28"/>
          <w:szCs w:val="28"/>
          <w:lang w:val="zh-CN" w:eastAsia="zh-CN"/>
        </w:rPr>
        <w:t>защит</w:t>
      </w:r>
      <w:r>
        <w:rPr>
          <w:color w:val="000000"/>
          <w:sz w:val="28"/>
          <w:szCs w:val="28"/>
          <w:lang w:eastAsia="zh-CN"/>
        </w:rPr>
        <w:t>е</w:t>
      </w:r>
      <w:r>
        <w:rPr>
          <w:color w:val="000000"/>
          <w:sz w:val="28"/>
          <w:szCs w:val="28"/>
          <w:lang w:val="zh-CN" w:eastAsia="zh-CN"/>
        </w:rPr>
        <w:t xml:space="preserve"> права педагогических работников на досрочную страховую пенсию в судебных инстанциях.</w:t>
      </w:r>
    </w:p>
    <w:p>
      <w:pPr>
        <w:ind w:firstLine="709"/>
        <w:jc w:val="both"/>
        <w:rPr>
          <w:bCs/>
          <w:color w:val="000000" w:themeColor="text1"/>
          <w:sz w:val="28"/>
          <w:szCs w:val="28"/>
          <w:lang w:eastAsia="zh-CN"/>
          <w14:textFill>
            <w14:solidFill>
              <w14:schemeClr w14:val="tx1"/>
            </w14:solidFill>
          </w14:textFill>
        </w:rPr>
      </w:pPr>
      <w:r>
        <w:rPr>
          <w:bCs/>
          <w:color w:val="000000" w:themeColor="text1"/>
          <w:sz w:val="28"/>
          <w:szCs w:val="28"/>
          <w:lang w:eastAsia="zh-CN"/>
          <w14:textFill>
            <w14:solidFill>
              <w14:schemeClr w14:val="tx1"/>
            </w14:solidFill>
          </w14:textFill>
        </w:rPr>
        <w:t>9.4. Стороны проводят разъяснительную работу среди членов Профсоюза по участию в республиканском проекте «Профсоюзный бонус к пенсии».</w:t>
      </w:r>
    </w:p>
    <w:p>
      <w:pPr>
        <w:pStyle w:val="73"/>
        <w:ind w:firstLine="709"/>
        <w:contextualSpacing/>
        <w:jc w:val="both"/>
        <w:rPr>
          <w:color w:val="auto"/>
          <w:sz w:val="28"/>
          <w:szCs w:val="28"/>
        </w:rPr>
      </w:pPr>
    </w:p>
    <w:p>
      <w:pPr>
        <w:pStyle w:val="77"/>
        <w:spacing w:line="240" w:lineRule="auto"/>
        <w:ind w:firstLine="709"/>
        <w:contextualSpacing/>
        <w:jc w:val="center"/>
        <w:rPr>
          <w:rStyle w:val="78"/>
          <w:sz w:val="24"/>
          <w:szCs w:val="24"/>
        </w:rPr>
      </w:pPr>
      <w:r>
        <w:rPr>
          <w:b/>
          <w:bCs/>
        </w:rPr>
        <w:t>Х</w:t>
      </w:r>
      <w:r>
        <w:rPr>
          <w:rStyle w:val="78"/>
          <w:sz w:val="24"/>
          <w:szCs w:val="24"/>
        </w:rPr>
        <w:t>. СОЦИАЛЬНОЕ ПАРТНЁРСТВО</w:t>
      </w:r>
    </w:p>
    <w:p>
      <w:pPr>
        <w:pStyle w:val="73"/>
        <w:ind w:firstLine="709"/>
        <w:contextualSpacing/>
        <w:jc w:val="center"/>
        <w:rPr>
          <w:sz w:val="28"/>
          <w:szCs w:val="28"/>
        </w:rPr>
      </w:pPr>
    </w:p>
    <w:p>
      <w:pPr>
        <w:pStyle w:val="76"/>
        <w:spacing w:line="240" w:lineRule="auto"/>
        <w:ind w:firstLine="709"/>
        <w:contextualSpacing/>
        <w:jc w:val="both"/>
        <w:rPr>
          <w:color w:val="000000"/>
          <w:sz w:val="28"/>
          <w:szCs w:val="28"/>
          <w:u w:val="single"/>
        </w:rPr>
      </w:pPr>
      <w:r>
        <w:rPr>
          <w:rStyle w:val="78"/>
          <w:b w:val="0"/>
          <w:bCs w:val="0"/>
          <w:sz w:val="28"/>
          <w:szCs w:val="28"/>
        </w:rPr>
        <w:t>10.1. В целях развития социального партнёрства стороны обязуются:</w:t>
      </w:r>
    </w:p>
    <w:p>
      <w:pPr>
        <w:pStyle w:val="73"/>
        <w:ind w:firstLine="709"/>
        <w:contextualSpacing/>
        <w:jc w:val="both"/>
        <w:rPr>
          <w:rStyle w:val="78"/>
          <w:b w:val="0"/>
          <w:bCs w:val="0"/>
          <w:sz w:val="28"/>
          <w:szCs w:val="28"/>
        </w:rPr>
      </w:pPr>
      <w:r>
        <w:rPr>
          <w:rStyle w:val="78"/>
          <w:b w:val="0"/>
          <w:bCs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73"/>
        <w:ind w:firstLine="709"/>
        <w:contextualSpacing/>
        <w:jc w:val="both"/>
        <w:rPr>
          <w:rStyle w:val="78"/>
          <w:b w:val="0"/>
          <w:bCs w:val="0"/>
          <w:sz w:val="28"/>
          <w:szCs w:val="28"/>
        </w:rPr>
      </w:pPr>
      <w:r>
        <w:rPr>
          <w:rStyle w:val="78"/>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73"/>
        <w:ind w:firstLine="709"/>
        <w:contextualSpacing/>
        <w:jc w:val="both"/>
        <w:rPr>
          <w:rStyle w:val="78"/>
          <w:b w:val="0"/>
          <w:bCs w:val="0"/>
          <w:sz w:val="28"/>
          <w:szCs w:val="28"/>
        </w:rPr>
      </w:pPr>
      <w:r>
        <w:rPr>
          <w:rStyle w:val="78"/>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73"/>
        <w:ind w:firstLine="709"/>
        <w:contextualSpacing/>
        <w:jc w:val="both"/>
        <w:rPr>
          <w:rStyle w:val="78"/>
          <w:b w:val="0"/>
          <w:bCs w:val="0"/>
          <w:sz w:val="28"/>
          <w:szCs w:val="28"/>
        </w:rPr>
      </w:pPr>
      <w:r>
        <w:rPr>
          <w:rStyle w:val="78"/>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29"/>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73"/>
        <w:ind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pPr>
        <w:pStyle w:val="73"/>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pPr>
        <w:pStyle w:val="29"/>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29"/>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76"/>
        <w:spacing w:line="240" w:lineRule="auto"/>
        <w:ind w:firstLine="709"/>
        <w:contextualSpacing/>
        <w:jc w:val="both"/>
        <w:rPr>
          <w:color w:val="000000"/>
          <w:sz w:val="28"/>
          <w:szCs w:val="28"/>
        </w:rPr>
      </w:pPr>
      <w:r>
        <w:rPr>
          <w:rStyle w:val="78"/>
          <w:b w:val="0"/>
          <w:bCs w:val="0"/>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78"/>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76"/>
        <w:spacing w:line="240" w:lineRule="auto"/>
        <w:ind w:firstLine="709"/>
        <w:contextualSpacing/>
        <w:jc w:val="both"/>
        <w:rPr>
          <w:rStyle w:val="78"/>
          <w:b w:val="0"/>
          <w:bCs w:val="0"/>
          <w:color w:val="auto"/>
          <w:sz w:val="28"/>
          <w:szCs w:val="28"/>
        </w:rPr>
      </w:pPr>
      <w:r>
        <w:rPr>
          <w:rStyle w:val="78"/>
          <w:b w:val="0"/>
          <w:bCs w:val="0"/>
          <w:sz w:val="28"/>
          <w:szCs w:val="28"/>
        </w:rPr>
        <w:t>10.2.5. </w:t>
      </w:r>
      <w:r>
        <w:rPr>
          <w:rStyle w:val="78"/>
          <w:b w:val="0"/>
          <w:bCs w:val="0"/>
          <w:color w:val="auto"/>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78"/>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78"/>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78"/>
          <w:b w:val="0"/>
          <w:bCs w:val="0"/>
          <w:color w:val="auto"/>
          <w:sz w:val="28"/>
          <w:szCs w:val="28"/>
        </w:rPr>
        <w:t xml:space="preserve"> </w:t>
      </w:r>
    </w:p>
    <w:p>
      <w:pPr>
        <w:pStyle w:val="76"/>
        <w:spacing w:line="240" w:lineRule="auto"/>
        <w:ind w:firstLine="709"/>
        <w:contextualSpacing/>
        <w:jc w:val="both"/>
        <w:rPr>
          <w:rStyle w:val="78"/>
          <w:b w:val="0"/>
          <w:bCs w:val="0"/>
          <w:color w:val="auto"/>
          <w:sz w:val="28"/>
          <w:szCs w:val="28"/>
        </w:rPr>
      </w:pPr>
      <w:r>
        <w:rPr>
          <w:rStyle w:val="78"/>
          <w:b w:val="0"/>
          <w:bCs w:val="0"/>
          <w:color w:val="auto"/>
          <w:sz w:val="28"/>
          <w:szCs w:val="28"/>
        </w:rPr>
        <w:t>10.2.6.</w:t>
      </w:r>
      <w:r>
        <w:t> </w:t>
      </w:r>
      <w:r>
        <w:rPr>
          <w:rStyle w:val="78"/>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78"/>
          <w:b w:val="0"/>
          <w:bCs w:val="0"/>
          <w:color w:val="auto"/>
          <w:sz w:val="28"/>
          <w:szCs w:val="28"/>
        </w:rPr>
        <w:t>) образовательной организации членом наблюдательного совета.</w:t>
      </w:r>
    </w:p>
    <w:p>
      <w:pPr>
        <w:pStyle w:val="76"/>
        <w:spacing w:line="240" w:lineRule="auto"/>
        <w:ind w:firstLine="709"/>
        <w:contextualSpacing/>
        <w:jc w:val="both"/>
        <w:rPr>
          <w:rStyle w:val="78"/>
          <w:b w:val="0"/>
          <w:bCs w:val="0"/>
          <w:color w:val="auto"/>
          <w:sz w:val="28"/>
          <w:szCs w:val="28"/>
        </w:rPr>
      </w:pPr>
      <w:r>
        <w:rPr>
          <w:rStyle w:val="78"/>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pPr>
        <w:pStyle w:val="76"/>
        <w:spacing w:line="240" w:lineRule="auto"/>
        <w:ind w:firstLine="709"/>
        <w:contextualSpacing/>
        <w:jc w:val="both"/>
        <w:rPr>
          <w:color w:val="000000"/>
          <w:sz w:val="28"/>
          <w:szCs w:val="28"/>
        </w:rPr>
      </w:pPr>
      <w:r>
        <w:rPr>
          <w:rStyle w:val="78"/>
          <w:b w:val="0"/>
          <w:bCs w:val="0"/>
          <w:color w:val="auto"/>
          <w:sz w:val="28"/>
          <w:szCs w:val="28"/>
        </w:rPr>
        <w:t xml:space="preserve">10.3. Взаимодействие работодателя с выборным органом первичной </w:t>
      </w:r>
      <w:r>
        <w:rPr>
          <w:rStyle w:val="78"/>
          <w:b w:val="0"/>
          <w:bCs w:val="0"/>
          <w:sz w:val="28"/>
          <w:szCs w:val="28"/>
        </w:rPr>
        <w:t>профсоюзной организации осуществляется посредством:</w:t>
      </w:r>
    </w:p>
    <w:p>
      <w:pPr>
        <w:pStyle w:val="76"/>
        <w:spacing w:line="240" w:lineRule="auto"/>
        <w:ind w:firstLine="709"/>
        <w:contextualSpacing/>
        <w:jc w:val="both"/>
        <w:rPr>
          <w:rStyle w:val="78"/>
          <w:b w:val="0"/>
          <w:bCs w:val="0"/>
          <w:sz w:val="28"/>
          <w:szCs w:val="28"/>
        </w:rPr>
      </w:pPr>
      <w:r>
        <w:rPr>
          <w:rStyle w:val="78"/>
          <w:b w:val="0"/>
          <w:bCs w:val="0"/>
          <w:sz w:val="28"/>
          <w:szCs w:val="28"/>
        </w:rPr>
        <w:t>- </w:t>
      </w:r>
      <w:r>
        <w:rPr>
          <w:rStyle w:val="79"/>
          <w:sz w:val="28"/>
          <w:szCs w:val="28"/>
          <w:u w:val="none"/>
        </w:rPr>
        <w:t xml:space="preserve">учёта мнения </w:t>
      </w:r>
      <w:r>
        <w:rPr>
          <w:rStyle w:val="78"/>
          <w:b w:val="0"/>
          <w:bCs w:val="0"/>
          <w:sz w:val="28"/>
          <w:szCs w:val="28"/>
        </w:rPr>
        <w:t>выборного органа первичной профсоюзной организации в порядке, установленном статьёй 372 ТК</w:t>
      </w:r>
      <w:r>
        <w:rPr>
          <w:rFonts w:eastAsia="Arial Unicode MS"/>
          <w:color w:val="000000"/>
          <w:kern w:val="1"/>
          <w:sz w:val="28"/>
          <w:szCs w:val="28"/>
        </w:rPr>
        <w:t> </w:t>
      </w:r>
      <w:r>
        <w:rPr>
          <w:rStyle w:val="78"/>
          <w:b w:val="0"/>
          <w:bCs w:val="0"/>
          <w:sz w:val="28"/>
          <w:szCs w:val="28"/>
        </w:rPr>
        <w:t>РФ;</w:t>
      </w:r>
    </w:p>
    <w:p>
      <w:pPr>
        <w:pStyle w:val="76"/>
        <w:spacing w:line="240" w:lineRule="auto"/>
        <w:ind w:firstLine="709"/>
        <w:contextualSpacing/>
        <w:jc w:val="both"/>
        <w:rPr>
          <w:rStyle w:val="78"/>
          <w:b w:val="0"/>
          <w:bCs w:val="0"/>
          <w:sz w:val="28"/>
          <w:szCs w:val="28"/>
        </w:rPr>
      </w:pPr>
      <w:r>
        <w:rPr>
          <w:rStyle w:val="78"/>
          <w:b w:val="0"/>
          <w:bCs w:val="0"/>
          <w:sz w:val="28"/>
          <w:szCs w:val="28"/>
        </w:rPr>
        <w:t>- </w:t>
      </w:r>
      <w:r>
        <w:rPr>
          <w:rStyle w:val="79"/>
          <w:sz w:val="28"/>
          <w:szCs w:val="28"/>
          <w:u w:val="none"/>
        </w:rPr>
        <w:t xml:space="preserve">учёта мотивированного мнения </w:t>
      </w:r>
      <w:r>
        <w:rPr>
          <w:rStyle w:val="78"/>
          <w:b w:val="0"/>
          <w:bCs w:val="0"/>
          <w:sz w:val="28"/>
          <w:szCs w:val="28"/>
        </w:rPr>
        <w:t>выборного органа первичной профсоюзной организации в порядке, установленном статьёй 373 ТК РФ;</w:t>
      </w:r>
    </w:p>
    <w:p>
      <w:pPr>
        <w:pStyle w:val="76"/>
        <w:spacing w:line="240" w:lineRule="auto"/>
        <w:ind w:firstLine="709"/>
        <w:contextualSpacing/>
        <w:jc w:val="both"/>
        <w:rPr>
          <w:rStyle w:val="79"/>
          <w:sz w:val="28"/>
          <w:szCs w:val="28"/>
          <w:u w:val="none"/>
        </w:rPr>
      </w:pPr>
      <w:r>
        <w:rPr>
          <w:rStyle w:val="78"/>
          <w:b w:val="0"/>
          <w:bCs w:val="0"/>
          <w:sz w:val="28"/>
          <w:szCs w:val="28"/>
        </w:rPr>
        <w:t>- </w:t>
      </w:r>
      <w:r>
        <w:rPr>
          <w:rStyle w:val="79"/>
          <w:sz w:val="28"/>
          <w:szCs w:val="28"/>
          <w:u w:val="none"/>
        </w:rPr>
        <w:t xml:space="preserve">согласование </w:t>
      </w:r>
      <w:r>
        <w:rPr>
          <w:rStyle w:val="78"/>
          <w:b w:val="0"/>
          <w:bCs w:val="0"/>
          <w:sz w:val="28"/>
          <w:szCs w:val="28"/>
        </w:rPr>
        <w:t>выборным органом первичной профсоюзной организации</w:t>
      </w:r>
      <w:r>
        <w:rPr>
          <w:rStyle w:val="79"/>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76"/>
        <w:spacing w:line="240" w:lineRule="auto"/>
        <w:ind w:firstLine="709"/>
        <w:contextualSpacing/>
        <w:jc w:val="both"/>
        <w:rPr>
          <w:color w:val="000000"/>
          <w:sz w:val="28"/>
          <w:szCs w:val="28"/>
          <w:u w:val="single"/>
        </w:rPr>
      </w:pPr>
      <w:r>
        <w:rPr>
          <w:rStyle w:val="78"/>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autoSpaceDE w:val="0"/>
        <w:autoSpaceDN w:val="0"/>
        <w:adjustRightInd w:val="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73"/>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73"/>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73"/>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73"/>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73"/>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73"/>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73"/>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73"/>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pPr>
        <w:pStyle w:val="73"/>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73"/>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78"/>
          <w:b w:val="0"/>
          <w:bCs w:val="0"/>
          <w:sz w:val="28"/>
          <w:szCs w:val="28"/>
        </w:rPr>
        <w:t>образовательной организации</w:t>
      </w:r>
      <w:r>
        <w:rPr>
          <w:iCs/>
          <w:color w:val="auto"/>
          <w:sz w:val="28"/>
          <w:szCs w:val="28"/>
        </w:rPr>
        <w:t>, содержащие нормы трудового права (статьи 8, 371, 372 ТК РФ);</w:t>
      </w:r>
    </w:p>
    <w:p>
      <w:pPr>
        <w:pStyle w:val="73"/>
        <w:ind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pPr>
        <w:pStyle w:val="73"/>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78"/>
          <w:b w:val="0"/>
          <w:bCs w:val="0"/>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73"/>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73"/>
        <w:ind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pPr>
        <w:pStyle w:val="73"/>
        <w:ind w:firstLine="709"/>
        <w:contextualSpacing/>
        <w:jc w:val="both"/>
        <w:rPr>
          <w:rStyle w:val="78"/>
          <w:b w:val="0"/>
          <w:bCs w:val="0"/>
          <w:sz w:val="28"/>
          <w:szCs w:val="28"/>
        </w:rPr>
      </w:pPr>
      <w:r>
        <w:rPr>
          <w:color w:val="auto"/>
          <w:sz w:val="28"/>
          <w:szCs w:val="28"/>
        </w:rPr>
        <w:t>10.3.3. </w:t>
      </w:r>
      <w:r>
        <w:rPr>
          <w:rStyle w:val="78"/>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73"/>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pPr>
        <w:pStyle w:val="73"/>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73"/>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73"/>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73"/>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pPr>
        <w:pStyle w:val="73"/>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1"/>
          <w:sz w:val="28"/>
          <w:szCs w:val="28"/>
        </w:rPr>
        <w:t> </w:t>
      </w:r>
      <w:r>
        <w:rPr>
          <w:iCs/>
          <w:color w:val="auto"/>
          <w:sz w:val="28"/>
          <w:szCs w:val="28"/>
        </w:rPr>
        <w:t>100 ТК</w:t>
      </w:r>
      <w:r>
        <w:rPr>
          <w:rFonts w:eastAsia="Arial Unicode MS"/>
          <w:kern w:val="1"/>
          <w:sz w:val="28"/>
          <w:szCs w:val="28"/>
        </w:rPr>
        <w:t> </w:t>
      </w:r>
      <w:r>
        <w:rPr>
          <w:iCs/>
          <w:color w:val="auto"/>
          <w:sz w:val="28"/>
          <w:szCs w:val="28"/>
        </w:rPr>
        <w:t xml:space="preserve">РФ); </w:t>
      </w:r>
    </w:p>
    <w:p>
      <w:pPr>
        <w:pStyle w:val="73"/>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1"/>
          <w:sz w:val="28"/>
          <w:szCs w:val="28"/>
        </w:rPr>
        <w:t> </w:t>
      </w:r>
      <w:r>
        <w:rPr>
          <w:iCs/>
          <w:color w:val="auto"/>
          <w:sz w:val="28"/>
          <w:szCs w:val="28"/>
        </w:rPr>
        <w:t xml:space="preserve">РФ); </w:t>
      </w:r>
    </w:p>
    <w:p>
      <w:pPr>
        <w:pStyle w:val="73"/>
        <w:ind w:firstLine="709"/>
        <w:contextualSpacing/>
        <w:jc w:val="both"/>
        <w:rPr>
          <w:iCs/>
          <w:color w:val="auto"/>
          <w:sz w:val="28"/>
          <w:szCs w:val="28"/>
        </w:rPr>
      </w:pPr>
      <w:r>
        <w:rPr>
          <w:iCs/>
          <w:color w:val="auto"/>
          <w:sz w:val="28"/>
          <w:szCs w:val="28"/>
        </w:rPr>
        <w:t xml:space="preserve">- утверждение графика длительных отпусков; </w:t>
      </w:r>
    </w:p>
    <w:p>
      <w:pPr>
        <w:pStyle w:val="73"/>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73"/>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73"/>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73"/>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73"/>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73"/>
        <w:ind w:firstLine="709"/>
        <w:contextualSpacing/>
        <w:jc w:val="both"/>
        <w:rPr>
          <w:color w:val="auto"/>
          <w:sz w:val="28"/>
          <w:szCs w:val="28"/>
        </w:rPr>
      </w:pPr>
      <w:r>
        <w:rPr>
          <w:color w:val="auto"/>
          <w:sz w:val="28"/>
          <w:szCs w:val="28"/>
        </w:rPr>
        <w:t xml:space="preserve">- иные </w:t>
      </w:r>
      <w:r>
        <w:rPr>
          <w:i/>
          <w:color w:val="auto"/>
          <w:sz w:val="28"/>
          <w:szCs w:val="28"/>
        </w:rPr>
        <w:t>(перечень может быть расширен).</w:t>
      </w:r>
    </w:p>
    <w:p>
      <w:pPr>
        <w:pStyle w:val="73"/>
        <w:ind w:firstLine="709"/>
        <w:contextualSpacing/>
        <w:jc w:val="both"/>
        <w:rPr>
          <w:b/>
          <w:color w:val="auto"/>
          <w:sz w:val="28"/>
          <w:szCs w:val="28"/>
        </w:rPr>
      </w:pPr>
      <w:r>
        <w:rPr>
          <w:color w:val="auto"/>
          <w:sz w:val="28"/>
          <w:szCs w:val="28"/>
        </w:rPr>
        <w:t>10.3.4. </w:t>
      </w:r>
      <w:r>
        <w:rPr>
          <w:rStyle w:val="78"/>
          <w:b w:val="0"/>
          <w:bCs w:val="0"/>
          <w:sz w:val="28"/>
          <w:szCs w:val="28"/>
        </w:rPr>
        <w:t xml:space="preserve">Работодатель с </w:t>
      </w:r>
      <w:r>
        <w:rPr>
          <w:bCs/>
          <w:color w:val="auto"/>
          <w:sz w:val="28"/>
          <w:szCs w:val="28"/>
        </w:rPr>
        <w:t xml:space="preserve">предварительного согласия </w:t>
      </w:r>
      <w:r>
        <w:rPr>
          <w:rStyle w:val="78"/>
          <w:b w:val="0"/>
          <w:bCs w:val="0"/>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73"/>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73"/>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73"/>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1"/>
          <w:sz w:val="28"/>
          <w:szCs w:val="28"/>
        </w:rPr>
        <w:t> </w:t>
      </w:r>
      <w:r>
        <w:rPr>
          <w:iCs/>
          <w:color w:val="auto"/>
          <w:sz w:val="28"/>
          <w:szCs w:val="28"/>
        </w:rPr>
        <w:t>ТК РФ с работниками, являющимися членами Профсоюза.</w:t>
      </w:r>
    </w:p>
    <w:p>
      <w:pPr>
        <w:pStyle w:val="29"/>
        <w:ind w:firstLine="709"/>
        <w:contextualSpacing/>
        <w:rPr>
          <w:b/>
          <w:bCs/>
        </w:rPr>
      </w:pPr>
      <w:r>
        <w:rPr>
          <w:b/>
          <w:bCs/>
        </w:rPr>
        <w:t>10.4. Выборный орган первичной профсоюзной организации обязуется:</w:t>
      </w:r>
    </w:p>
    <w:p>
      <w:pPr>
        <w:pStyle w:val="76"/>
        <w:spacing w:line="240" w:lineRule="auto"/>
        <w:ind w:firstLine="709"/>
        <w:contextualSpacing/>
        <w:jc w:val="both"/>
        <w:rPr>
          <w:color w:val="000000"/>
          <w:sz w:val="28"/>
          <w:szCs w:val="28"/>
        </w:rPr>
      </w:pPr>
      <w:r>
        <w:rPr>
          <w:sz w:val="28"/>
          <w:szCs w:val="28"/>
        </w:rPr>
        <w:t>10.4.1.</w:t>
      </w:r>
      <w:r>
        <w:t> </w:t>
      </w:r>
      <w:r>
        <w:rPr>
          <w:rStyle w:val="78"/>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76"/>
        <w:spacing w:line="240" w:lineRule="auto"/>
        <w:ind w:firstLine="709"/>
        <w:contextualSpacing/>
        <w:jc w:val="both"/>
        <w:rPr>
          <w:color w:val="000000"/>
          <w:sz w:val="28"/>
          <w:szCs w:val="28"/>
        </w:rPr>
      </w:pPr>
      <w:r>
        <w:rPr>
          <w:rStyle w:val="78"/>
          <w:b w:val="0"/>
          <w:bCs w:val="0"/>
          <w:sz w:val="28"/>
          <w:szCs w:val="28"/>
        </w:rPr>
        <w:t xml:space="preserve">10.4.2. Разъяснять работникам положения коллективного договора и приложений к нему. </w:t>
      </w:r>
    </w:p>
    <w:p>
      <w:pPr>
        <w:pStyle w:val="29"/>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29"/>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29"/>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29"/>
        <w:ind w:firstLine="709"/>
        <w:contextualSpacing/>
      </w:pPr>
      <w:r>
        <w:t>правильностью расходования фонда оплаты труда, в том числе экономии фонда оплаты труда, а также внебюджетных средств;</w:t>
      </w:r>
    </w:p>
    <w:p>
      <w:pPr>
        <w:pStyle w:val="29"/>
        <w:ind w:firstLine="709"/>
        <w:contextualSpacing/>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29"/>
        <w:ind w:firstLine="709"/>
        <w:contextualSpacing/>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73"/>
        <w:ind w:firstLine="709"/>
        <w:contextualSpacing/>
        <w:jc w:val="both"/>
        <w:rPr>
          <w:sz w:val="28"/>
          <w:szCs w:val="28"/>
        </w:rPr>
      </w:pPr>
      <w:r>
        <w:rPr>
          <w:sz w:val="28"/>
          <w:szCs w:val="28"/>
        </w:rPr>
        <w:t xml:space="preserve">охраной труда в образовательной организации; </w:t>
      </w:r>
    </w:p>
    <w:p>
      <w:pPr>
        <w:pStyle w:val="73"/>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pPr>
        <w:pStyle w:val="73"/>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73"/>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pPr>
        <w:pStyle w:val="73"/>
        <w:ind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pPr>
        <w:pStyle w:val="73"/>
        <w:ind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76"/>
        <w:spacing w:line="240" w:lineRule="auto"/>
        <w:ind w:firstLine="709"/>
        <w:contextualSpacing/>
        <w:jc w:val="both"/>
        <w:rPr>
          <w:color w:val="000000"/>
          <w:sz w:val="28"/>
          <w:szCs w:val="28"/>
        </w:rPr>
      </w:pPr>
      <w:r>
        <w:rPr>
          <w:sz w:val="28"/>
          <w:szCs w:val="28"/>
        </w:rPr>
        <w:t>10.4.8. </w:t>
      </w:r>
      <w:r>
        <w:rPr>
          <w:rStyle w:val="78"/>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76"/>
        <w:spacing w:line="240" w:lineRule="auto"/>
        <w:ind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78"/>
          <w:b w:val="0"/>
          <w:bCs w:val="0"/>
          <w:sz w:val="28"/>
          <w:szCs w:val="28"/>
        </w:rPr>
        <w:t>.</w:t>
      </w:r>
    </w:p>
    <w:p>
      <w:pPr>
        <w:pStyle w:val="73"/>
        <w:ind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73"/>
        <w:ind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pPr>
        <w:pStyle w:val="73"/>
        <w:ind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pPr>
        <w:pStyle w:val="73"/>
        <w:ind w:firstLine="709"/>
        <w:contextualSpacing/>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pPr>
        <w:pStyle w:val="73"/>
        <w:ind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76"/>
        <w:spacing w:line="240" w:lineRule="auto"/>
        <w:ind w:firstLine="709"/>
        <w:contextualSpacing/>
        <w:jc w:val="both"/>
        <w:rPr>
          <w:rStyle w:val="78"/>
          <w:b w:val="0"/>
          <w:bCs w:val="0"/>
          <w:sz w:val="28"/>
          <w:szCs w:val="28"/>
        </w:rPr>
      </w:pPr>
      <w:r>
        <w:rPr>
          <w:rStyle w:val="78"/>
          <w:b w:val="0"/>
          <w:bCs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78"/>
          <w:b w:val="0"/>
          <w:bCs w:val="0"/>
          <w:sz w:val="28"/>
          <w:szCs w:val="28"/>
        </w:rPr>
        <w:t>(без учёта мотивированного мнения).</w:t>
      </w:r>
    </w:p>
    <w:p>
      <w:pPr>
        <w:pStyle w:val="76"/>
        <w:spacing w:line="240" w:lineRule="auto"/>
        <w:ind w:firstLine="709"/>
        <w:contextualSpacing/>
        <w:jc w:val="both"/>
        <w:rPr>
          <w:rStyle w:val="78"/>
          <w:b w:val="0"/>
          <w:bCs w:val="0"/>
          <w:sz w:val="28"/>
          <w:szCs w:val="28"/>
        </w:rPr>
      </w:pPr>
      <w:r>
        <w:rPr>
          <w:rStyle w:val="78"/>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rPr>
          <w:i/>
          <w:iCs/>
          <w:sz w:val="28"/>
          <w:szCs w:val="28"/>
        </w:rPr>
      </w:pPr>
    </w:p>
    <w:p>
      <w:pPr>
        <w:pStyle w:val="73"/>
        <w:ind w:firstLine="709"/>
        <w:contextualSpacing/>
        <w:jc w:val="center"/>
        <w:rPr>
          <w:sz w:val="28"/>
          <w:szCs w:val="28"/>
        </w:rPr>
      </w:pPr>
    </w:p>
    <w:p>
      <w:pPr>
        <w:pStyle w:val="73"/>
        <w:ind w:firstLine="709"/>
        <w:contextualSpacing/>
        <w:jc w:val="center"/>
        <w:rPr>
          <w:b/>
          <w:bCs/>
        </w:rPr>
      </w:pPr>
      <w:r>
        <w:rPr>
          <w:b/>
          <w:bCs/>
        </w:rPr>
        <w:t>Х</w:t>
      </w:r>
      <w:r>
        <w:rPr>
          <w:b/>
          <w:bCs/>
          <w:lang w:val="en-US"/>
        </w:rPr>
        <w:t>I</w:t>
      </w:r>
      <w:r>
        <w:rPr>
          <w:b/>
          <w:bCs/>
        </w:rPr>
        <w:t>. ГАРАНТИИ ПРОФСОЮЗНОЙ ДЕЯТЕЛЬНОСТИ</w:t>
      </w:r>
    </w:p>
    <w:p>
      <w:pPr>
        <w:pStyle w:val="73"/>
        <w:ind w:firstLine="709"/>
        <w:contextualSpacing/>
        <w:jc w:val="center"/>
        <w:rPr>
          <w:sz w:val="28"/>
          <w:szCs w:val="28"/>
        </w:rPr>
      </w:pPr>
    </w:p>
    <w:p>
      <w:pPr>
        <w:pStyle w:val="76"/>
        <w:spacing w:line="240" w:lineRule="auto"/>
        <w:ind w:firstLine="709"/>
        <w:contextualSpacing/>
        <w:jc w:val="both"/>
        <w:rPr>
          <w:rStyle w:val="78"/>
          <w:b w:val="0"/>
          <w:sz w:val="28"/>
          <w:szCs w:val="28"/>
        </w:rPr>
      </w:pPr>
      <w:r>
        <w:rPr>
          <w:rStyle w:val="78"/>
          <w:b w:val="0"/>
          <w:sz w:val="28"/>
          <w:szCs w:val="28"/>
        </w:rPr>
        <w:t xml:space="preserve">11.1. Работодатель: </w:t>
      </w:r>
    </w:p>
    <w:p>
      <w:pPr>
        <w:pStyle w:val="76"/>
        <w:spacing w:line="240" w:lineRule="auto"/>
        <w:ind w:firstLine="709"/>
        <w:contextualSpacing/>
        <w:jc w:val="both"/>
        <w:rPr>
          <w:rFonts w:eastAsia="Times New Roman"/>
          <w:sz w:val="28"/>
          <w:szCs w:val="28"/>
        </w:rPr>
      </w:pPr>
      <w:r>
        <w:rPr>
          <w:rStyle w:val="78"/>
          <w:b w:val="0"/>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29"/>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73"/>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1"/>
          <w:sz w:val="28"/>
          <w:szCs w:val="28"/>
        </w:rPr>
        <w:t> </w:t>
      </w:r>
      <w:r>
        <w:rPr>
          <w:color w:val="auto"/>
          <w:sz w:val="28"/>
          <w:szCs w:val="28"/>
        </w:rPr>
        <w:t>января 1996 г. № 10-ФЗ «О профессиональных союзах, их правах и гарантиях деятельности»;</w:t>
      </w:r>
    </w:p>
    <w:p>
      <w:pPr>
        <w:pStyle w:val="29"/>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29"/>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76"/>
        <w:spacing w:line="240" w:lineRule="auto"/>
        <w:ind w:firstLine="709"/>
        <w:contextualSpacing/>
        <w:jc w:val="both"/>
        <w:rPr>
          <w:color w:val="000000"/>
          <w:sz w:val="28"/>
          <w:szCs w:val="28"/>
        </w:rPr>
      </w:pPr>
      <w:r>
        <w:rPr>
          <w:rStyle w:val="78"/>
          <w:b w:val="0"/>
          <w:bCs w:val="0"/>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78"/>
          <w:b w:val="0"/>
          <w:bCs w:val="0"/>
          <w:color w:val="auto"/>
          <w:sz w:val="28"/>
          <w:szCs w:val="28"/>
        </w:rPr>
        <w:t xml:space="preserve">квалификации, </w:t>
      </w:r>
      <w:r>
        <w:rPr>
          <w:rStyle w:val="78"/>
          <w:b w:val="0"/>
          <w:bCs w:val="0"/>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78"/>
          <w:b w:val="0"/>
          <w:bCs w:val="0"/>
          <w:sz w:val="28"/>
          <w:szCs w:val="28"/>
        </w:rPr>
        <w:t>информацию;</w:t>
      </w:r>
    </w:p>
    <w:p>
      <w:pPr>
        <w:pStyle w:val="76"/>
        <w:spacing w:line="240" w:lineRule="auto"/>
        <w:ind w:firstLine="709"/>
        <w:contextualSpacing/>
        <w:jc w:val="both"/>
        <w:rPr>
          <w:rStyle w:val="78"/>
          <w:b w:val="0"/>
          <w:bCs w:val="0"/>
          <w:sz w:val="28"/>
          <w:szCs w:val="28"/>
        </w:rPr>
      </w:pPr>
      <w:r>
        <w:rPr>
          <w:rStyle w:val="78"/>
          <w:b w:val="0"/>
          <w:bCs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73"/>
        <w:ind w:firstLine="709"/>
        <w:contextualSpacing/>
        <w:jc w:val="both"/>
        <w:rPr>
          <w:sz w:val="28"/>
          <w:szCs w:val="28"/>
        </w:rPr>
      </w:pPr>
      <w:r>
        <w:rPr>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pPr>
        <w:pStyle w:val="73"/>
        <w:ind w:firstLine="709"/>
        <w:contextualSpacing/>
        <w:jc w:val="both"/>
        <w:rPr>
          <w:color w:val="auto"/>
        </w:rPr>
      </w:pPr>
      <w:r>
        <w:rPr>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pPr>
        <w:pStyle w:val="73"/>
        <w:ind w:firstLine="709"/>
        <w:contextualSpacing/>
        <w:jc w:val="both"/>
        <w:rPr>
          <w:color w:val="auto"/>
          <w:sz w:val="28"/>
          <w:szCs w:val="28"/>
        </w:rPr>
      </w:pPr>
      <w:r>
        <w:rPr>
          <w:color w:val="auto"/>
          <w:sz w:val="28"/>
          <w:szCs w:val="28"/>
        </w:rPr>
        <w:t>11.1.10. 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b/>
          <w:bCs/>
          <w:iCs/>
          <w:color w:val="auto"/>
          <w:sz w:val="28"/>
          <w:szCs w:val="28"/>
        </w:rPr>
        <w:t xml:space="preserve">10 </w:t>
      </w:r>
      <w:r>
        <w:rPr>
          <w:iCs/>
          <w:color w:val="auto"/>
          <w:sz w:val="28"/>
          <w:szCs w:val="28"/>
        </w:rPr>
        <w:t xml:space="preserve">календарных дней, заместителям председателя - 3 календарных дня, уполномоченным по охране труда </w:t>
      </w:r>
      <w:r>
        <w:rPr>
          <w:color w:val="auto"/>
          <w:sz w:val="28"/>
          <w:szCs w:val="28"/>
        </w:rPr>
        <w:t>выборным органом первичной профсоюзной организации</w:t>
      </w:r>
      <w:r>
        <w:rPr>
          <w:iCs/>
          <w:color w:val="auto"/>
          <w:sz w:val="28"/>
          <w:szCs w:val="28"/>
        </w:rPr>
        <w:t xml:space="preserve"> 3 календарных дня; членам контрольно-ревизионной комиссии первичной профсоюзной организации 3 календарных дня;</w:t>
      </w:r>
    </w:p>
    <w:p>
      <w:pPr>
        <w:pStyle w:val="73"/>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 председателю профсоюзного комитета ОУ -</w:t>
      </w:r>
      <w:r>
        <w:rPr>
          <w:b/>
          <w:bCs/>
          <w:iCs/>
          <w:color w:val="auto"/>
          <w:sz w:val="28"/>
          <w:szCs w:val="28"/>
        </w:rPr>
        <w:t>10</w:t>
      </w:r>
      <w:r>
        <w:rPr>
          <w:iCs/>
          <w:color w:val="auto"/>
          <w:sz w:val="28"/>
          <w:szCs w:val="28"/>
        </w:rPr>
        <w:t xml:space="preserve"> баллов, членам профкома и уполномоченному по охране труда - </w:t>
      </w:r>
      <w:r>
        <w:rPr>
          <w:b/>
          <w:bCs/>
          <w:iCs/>
          <w:color w:val="auto"/>
          <w:sz w:val="28"/>
          <w:szCs w:val="28"/>
        </w:rPr>
        <w:t>5</w:t>
      </w:r>
      <w:r>
        <w:rPr>
          <w:iCs/>
          <w:color w:val="auto"/>
          <w:sz w:val="28"/>
          <w:szCs w:val="28"/>
        </w:rPr>
        <w:t xml:space="preserve"> баллов.</w:t>
      </w:r>
    </w:p>
    <w:p>
      <w:pPr>
        <w:pStyle w:val="73"/>
        <w:ind w:firstLine="709"/>
        <w:contextualSpacing/>
        <w:jc w:val="both"/>
        <w:rPr>
          <w:color w:val="auto"/>
          <w:sz w:val="28"/>
          <w:szCs w:val="28"/>
        </w:rPr>
      </w:pPr>
      <w:r>
        <w:rPr>
          <w:iCs/>
          <w:color w:val="auto"/>
          <w:sz w:val="28"/>
          <w:szCs w:val="28"/>
        </w:rPr>
        <w:t xml:space="preserve">11.1.12. ежегодно отчисляет в первичную профсоюзную организацию денежные средства в размере не менее 5000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bCs/>
          <w:iCs/>
          <w:color w:val="auto"/>
          <w:sz w:val="28"/>
          <w:szCs w:val="28"/>
        </w:rPr>
        <w:t xml:space="preserve">по согласованию с </w:t>
      </w:r>
      <w:r>
        <w:rPr>
          <w:sz w:val="28"/>
          <w:szCs w:val="28"/>
        </w:rPr>
        <w:t>выборным органом первичной профсоюзной организации</w:t>
      </w:r>
      <w:r>
        <w:rPr>
          <w:bCs/>
          <w:iCs/>
          <w:color w:val="auto"/>
          <w:sz w:val="28"/>
          <w:szCs w:val="28"/>
        </w:rPr>
        <w:t>;</w:t>
      </w:r>
    </w:p>
    <w:p>
      <w:pPr>
        <w:pStyle w:val="73"/>
        <w:ind w:firstLine="709"/>
        <w:contextualSpacing/>
        <w:jc w:val="both"/>
        <w:rPr>
          <w:sz w:val="28"/>
          <w:szCs w:val="28"/>
        </w:rPr>
      </w:pPr>
      <w:r>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autoSpaceDE w:val="0"/>
        <w:autoSpaceDN w:val="0"/>
        <w:adjustRightInd w:val="0"/>
        <w:ind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pPr>
        <w:autoSpaceDE w:val="0"/>
        <w:autoSpaceDN w:val="0"/>
        <w:adjustRightInd w:val="0"/>
        <w:ind w:firstLine="709"/>
        <w:contextualSpacing/>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autoSpaceDE w:val="0"/>
        <w:autoSpaceDN w:val="0"/>
        <w:adjustRightInd w:val="0"/>
        <w:ind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autoSpaceDE w:val="0"/>
        <w:autoSpaceDN w:val="0"/>
        <w:adjustRightInd w:val="0"/>
        <w:ind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autoSpaceDE w:val="0"/>
        <w:autoSpaceDN w:val="0"/>
        <w:adjustRightInd w:val="0"/>
        <w:ind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80"/>
        <w:spacing w:line="240" w:lineRule="auto"/>
        <w:ind w:firstLine="709"/>
        <w:contextualSpacing/>
        <w:jc w:val="both"/>
        <w:rPr>
          <w:color w:val="000000"/>
          <w:sz w:val="28"/>
          <w:szCs w:val="28"/>
        </w:rPr>
      </w:pPr>
      <w:r>
        <w:rPr>
          <w:color w:val="000000"/>
          <w:sz w:val="28"/>
          <w:szCs w:val="28"/>
        </w:rPr>
        <w:t>11.3. Стороны совместно:</w:t>
      </w:r>
    </w:p>
    <w:p>
      <w:pPr>
        <w:pStyle w:val="80"/>
        <w:spacing w:line="240" w:lineRule="auto"/>
        <w:ind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73"/>
        <w:ind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autoSpaceDE w:val="0"/>
        <w:autoSpaceDN w:val="0"/>
        <w:adjustRightInd w:val="0"/>
        <w:ind w:firstLine="709"/>
        <w:contextualSpacing/>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autoSpaceDE w:val="0"/>
        <w:autoSpaceDN w:val="0"/>
        <w:adjustRightInd w:val="0"/>
        <w:ind w:firstLine="709"/>
        <w:contextualSpacing/>
        <w:jc w:val="both"/>
        <w:rPr>
          <w:color w:val="000000"/>
          <w:szCs w:val="28"/>
        </w:rPr>
      </w:pPr>
    </w:p>
    <w:p>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pPr>
        <w:autoSpaceDE w:val="0"/>
        <w:autoSpaceDN w:val="0"/>
        <w:adjustRightInd w:val="0"/>
        <w:ind w:firstLine="709"/>
        <w:contextualSpacing/>
        <w:jc w:val="both"/>
        <w:rPr>
          <w:sz w:val="28"/>
          <w:szCs w:val="28"/>
        </w:rPr>
      </w:pPr>
      <w:r>
        <w:rPr>
          <w:sz w:val="28"/>
          <w:szCs w:val="28"/>
        </w:rPr>
        <w:t>12.1. Стороны договорились:</w:t>
      </w:r>
    </w:p>
    <w:p>
      <w:pPr>
        <w:pStyle w:val="16"/>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29"/>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29"/>
        <w:ind w:firstLine="709"/>
        <w:contextualSpacing/>
      </w:pPr>
      <w:r>
        <w:t>12.2. Работодатель обязуется:</w:t>
      </w:r>
    </w:p>
    <w:p>
      <w:pPr>
        <w:pStyle w:val="29"/>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pPr>
        <w:pStyle w:val="29"/>
        <w:ind w:firstLine="709"/>
        <w:contextualSpacing/>
      </w:pPr>
    </w:p>
    <w:p>
      <w:pPr>
        <w:pStyle w:val="81"/>
        <w:spacing w:line="240" w:lineRule="auto"/>
        <w:ind w:firstLine="709"/>
        <w:contextualSpacing/>
        <w:jc w:val="center"/>
        <w:rPr>
          <w:b/>
        </w:rPr>
      </w:pPr>
      <w:r>
        <w:rPr>
          <w:b/>
          <w:color w:val="000000"/>
          <w:lang w:eastAsia="en-US"/>
        </w:rPr>
        <w:t>X</w:t>
      </w:r>
      <w:r>
        <w:rPr>
          <w:b/>
          <w:bCs/>
        </w:rPr>
        <w:t>I</w:t>
      </w:r>
      <w:r>
        <w:rPr>
          <w:b/>
          <w:bCs/>
          <w:lang w:val="en-US"/>
        </w:rPr>
        <w:t>II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pPr>
        <w:pStyle w:val="80"/>
        <w:spacing w:line="240" w:lineRule="auto"/>
        <w:ind w:firstLine="709"/>
        <w:contextualSpacing/>
        <w:jc w:val="center"/>
        <w:rPr>
          <w:rFonts w:eastAsia="Times New Roman"/>
          <w:color w:val="000000"/>
          <w:sz w:val="28"/>
          <w:szCs w:val="28"/>
        </w:rPr>
      </w:pPr>
    </w:p>
    <w:p>
      <w:pPr>
        <w:pStyle w:val="80"/>
        <w:spacing w:line="240" w:lineRule="auto"/>
        <w:ind w:firstLine="709"/>
        <w:contextualSpacing/>
        <w:jc w:val="both"/>
        <w:rPr>
          <w:rFonts w:eastAsia="Times New Roman"/>
          <w:iCs/>
          <w:color w:val="000000"/>
          <w:sz w:val="28"/>
          <w:szCs w:val="28"/>
        </w:rPr>
      </w:pPr>
      <w:r>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iCs/>
          <w:color w:val="000000"/>
          <w:sz w:val="28"/>
          <w:szCs w:val="28"/>
        </w:rPr>
        <w:t>МБОУ «СОШ № 140» Советского района г. Казани (с дошкольным отделением)</w:t>
      </w:r>
    </w:p>
    <w:p>
      <w:pPr>
        <w:pStyle w:val="73"/>
        <w:ind w:firstLine="709"/>
        <w:contextualSpacing/>
        <w:jc w:val="both"/>
        <w:rPr>
          <w:sz w:val="28"/>
          <w:szCs w:val="28"/>
        </w:rPr>
      </w:pPr>
      <w:r>
        <w:rPr>
          <w:sz w:val="28"/>
          <w:szCs w:val="28"/>
        </w:rPr>
        <w:t>13.2. </w:t>
      </w:r>
      <w:r>
        <w:rPr>
          <w:bCs/>
          <w:sz w:val="28"/>
          <w:szCs w:val="28"/>
        </w:rPr>
        <w:t xml:space="preserve">Стороны договорились и обязуются: </w:t>
      </w:r>
    </w:p>
    <w:p>
      <w:pPr>
        <w:pStyle w:val="73"/>
        <w:ind w:firstLine="709"/>
        <w:contextualSpacing/>
        <w:jc w:val="both"/>
        <w:rPr>
          <w:sz w:val="28"/>
          <w:szCs w:val="28"/>
        </w:rPr>
      </w:pPr>
      <w:r>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73"/>
        <w:ind w:firstLine="709"/>
        <w:contextualSpacing/>
        <w:jc w:val="both"/>
        <w:rPr>
          <w:sz w:val="28"/>
          <w:szCs w:val="28"/>
        </w:rPr>
      </w:pPr>
      <w:r>
        <w:rPr>
          <w:sz w:val="28"/>
          <w:szCs w:val="28"/>
        </w:rPr>
        <w:t>13.2.2.</w:t>
      </w:r>
      <w: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73"/>
        <w:ind w:firstLine="709"/>
        <w:contextualSpacing/>
        <w:jc w:val="both"/>
        <w:rPr>
          <w:sz w:val="28"/>
          <w:szCs w:val="28"/>
        </w:rPr>
      </w:pPr>
      <w:r>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73"/>
        <w:ind w:firstLine="709"/>
        <w:contextualSpacing/>
        <w:jc w:val="both"/>
        <w:rPr>
          <w:sz w:val="28"/>
          <w:szCs w:val="28"/>
        </w:rPr>
      </w:pPr>
      <w:r>
        <w:rPr>
          <w:sz w:val="28"/>
          <w:szCs w:val="28"/>
        </w:rPr>
        <w:t xml:space="preserve">13.2.4. Разъяснять положения и обязательства сторон коллективного договора работникам образовательной организации. </w:t>
      </w:r>
    </w:p>
    <w:p>
      <w:pPr>
        <w:pStyle w:val="73"/>
        <w:ind w:firstLine="709"/>
        <w:contextualSpacing/>
        <w:jc w:val="both"/>
        <w:rPr>
          <w:sz w:val="28"/>
          <w:szCs w:val="28"/>
        </w:rPr>
      </w:pPr>
      <w:r>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7 дней </w:t>
      </w:r>
      <w:r>
        <w:rPr>
          <w:i/>
        </w:rPr>
        <w:t>(но не позднее одного месяца)</w:t>
      </w:r>
      <w:r>
        <w:rPr>
          <w:sz w:val="28"/>
          <w:szCs w:val="28"/>
        </w:rPr>
        <w:t xml:space="preserve"> со дня получения соответствующего письменного запроса.</w:t>
      </w:r>
    </w:p>
    <w:p>
      <w:pPr>
        <w:pStyle w:val="73"/>
        <w:ind w:firstLine="709"/>
        <w:contextualSpacing/>
        <w:jc w:val="both"/>
        <w:rPr>
          <w:sz w:val="28"/>
          <w:szCs w:val="28"/>
        </w:rPr>
      </w:pPr>
      <w:r>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pPr>
        <w:pStyle w:val="73"/>
        <w:ind w:firstLine="709"/>
        <w:contextualSpacing/>
        <w:jc w:val="both"/>
        <w:rPr>
          <w:sz w:val="28"/>
          <w:szCs w:val="28"/>
        </w:rPr>
      </w:pPr>
      <w:r>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73"/>
        <w:ind w:firstLine="709"/>
        <w:contextualSpacing/>
        <w:jc w:val="center"/>
        <w:rPr>
          <w:b/>
          <w:bCs/>
          <w:sz w:val="28"/>
          <w:szCs w:val="28"/>
        </w:rPr>
      </w:pPr>
    </w:p>
    <w:p>
      <w:pPr>
        <w:pStyle w:val="73"/>
        <w:ind w:firstLine="709"/>
        <w:contextualSpacing/>
        <w:jc w:val="center"/>
        <w:rPr>
          <w:b/>
          <w:bCs/>
        </w:rPr>
      </w:pPr>
      <w:r>
        <w:rPr>
          <w:b/>
          <w:bCs/>
          <w:lang w:val="en-US"/>
        </w:rPr>
        <w:t>XIV</w:t>
      </w:r>
      <w:r>
        <w:rPr>
          <w:b/>
          <w:bCs/>
        </w:rPr>
        <w:t>. ЗАКЛЮЧИТЕЛЬНЫЕ ПОЛОЖЕНИЯ</w:t>
      </w:r>
    </w:p>
    <w:p>
      <w:pPr>
        <w:pStyle w:val="73"/>
        <w:ind w:firstLine="709"/>
        <w:contextualSpacing/>
        <w:jc w:val="center"/>
        <w:rPr>
          <w:sz w:val="28"/>
          <w:szCs w:val="28"/>
        </w:rPr>
      </w:pPr>
    </w:p>
    <w:p>
      <w:pPr>
        <w:pStyle w:val="73"/>
        <w:ind w:firstLine="709"/>
        <w:contextualSpacing/>
        <w:jc w:val="both"/>
        <w:rPr>
          <w:sz w:val="28"/>
          <w:szCs w:val="28"/>
        </w:rPr>
      </w:pPr>
      <w:r>
        <w:rPr>
          <w:sz w:val="28"/>
          <w:szCs w:val="28"/>
        </w:rPr>
        <w:t>14.1. 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14 дней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pPr>
        <w:pStyle w:val="73"/>
        <w:ind w:firstLine="709"/>
        <w:contextualSpacing/>
        <w:jc w:val="both"/>
        <w:rPr>
          <w:sz w:val="28"/>
          <w:szCs w:val="28"/>
        </w:rPr>
      </w:pPr>
      <w:r>
        <w:rPr>
          <w:sz w:val="28"/>
          <w:szCs w:val="28"/>
        </w:rPr>
        <w:t xml:space="preserve">14.2.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pPr>
        <w:pStyle w:val="73"/>
        <w:ind w:firstLine="709"/>
        <w:contextualSpacing/>
        <w:jc w:val="both"/>
        <w:rPr>
          <w:color w:val="auto"/>
          <w:sz w:val="28"/>
          <w:szCs w:val="28"/>
        </w:rPr>
      </w:pPr>
      <w:r>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pPr>
        <w:pStyle w:val="73"/>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73"/>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pPr>
        <w:pStyle w:val="73"/>
        <w:ind w:firstLine="709"/>
        <w:contextualSpacing/>
        <w:jc w:val="both"/>
        <w:rPr>
          <w:color w:val="auto"/>
          <w:sz w:val="28"/>
          <w:szCs w:val="28"/>
        </w:rPr>
      </w:pPr>
      <w:r>
        <w:rPr>
          <w:color w:val="auto"/>
          <w:sz w:val="28"/>
          <w:szCs w:val="28"/>
        </w:rPr>
        <w:t>14.6.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73"/>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73"/>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73"/>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73"/>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73"/>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73"/>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pStyle w:val="73"/>
        <w:ind w:firstLine="709"/>
        <w:contextualSpacing/>
        <w:jc w:val="both"/>
        <w:rPr>
          <w:color w:val="auto"/>
          <w:sz w:val="28"/>
          <w:szCs w:val="28"/>
        </w:rPr>
      </w:pPr>
      <w:r>
        <w:rPr>
          <w:color w:val="auto"/>
          <w:sz w:val="28"/>
          <w:szCs w:val="28"/>
        </w:rPr>
        <w:t>«</w:t>
      </w:r>
      <w:r>
        <w:rPr>
          <w:b/>
          <w:color w:val="auto"/>
          <w:sz w:val="28"/>
          <w:szCs w:val="28"/>
        </w:rPr>
        <w:t>положение</w:t>
      </w:r>
      <w:r>
        <w:rPr>
          <w:color w:val="auto"/>
          <w:sz w:val="28"/>
          <w:szCs w:val="28"/>
        </w:rPr>
        <w:t xml:space="preserve"> о критериях оценки эффективности деятельности педагогов МБОУ «СОШ № 140» Советского района г. Казани»;</w:t>
      </w:r>
    </w:p>
    <w:p>
      <w:pPr>
        <w:pStyle w:val="73"/>
        <w:ind w:firstLine="709"/>
        <w:contextualSpacing/>
        <w:jc w:val="both"/>
        <w:rPr>
          <w:color w:val="auto"/>
          <w:sz w:val="28"/>
          <w:szCs w:val="28"/>
        </w:rPr>
      </w:pPr>
      <w:r>
        <w:rPr>
          <w:color w:val="auto"/>
          <w:sz w:val="28"/>
          <w:szCs w:val="28"/>
        </w:rPr>
        <w:t>«</w:t>
      </w:r>
      <w:r>
        <w:rPr>
          <w:b/>
          <w:color w:val="auto"/>
          <w:sz w:val="28"/>
          <w:szCs w:val="28"/>
        </w:rPr>
        <w:t>положение</w:t>
      </w:r>
      <w:r>
        <w:rPr>
          <w:color w:val="auto"/>
          <w:sz w:val="28"/>
          <w:szCs w:val="28"/>
        </w:rPr>
        <w:t xml:space="preserve"> об использовании премиальной части фонда оплаты труда работников МБОУ «СОШ № 140» Советского района г. Казани»;</w:t>
      </w:r>
    </w:p>
    <w:p>
      <w:pPr>
        <w:pStyle w:val="73"/>
        <w:ind w:firstLine="709"/>
        <w:contextualSpacing/>
        <w:rPr>
          <w:color w:val="auto"/>
          <w:sz w:val="28"/>
          <w:szCs w:val="28"/>
        </w:rPr>
      </w:pPr>
      <w:r>
        <w:rPr>
          <w:b/>
          <w:color w:val="auto"/>
          <w:sz w:val="28"/>
          <w:szCs w:val="28"/>
        </w:rPr>
        <w:t>приложение № 1</w:t>
      </w:r>
      <w:r>
        <w:rPr>
          <w:color w:val="auto"/>
          <w:sz w:val="28"/>
          <w:szCs w:val="28"/>
        </w:rPr>
        <w:t xml:space="preserve"> «Права и льготы, предоставляемые работникам образования РТ при подготовке и проведении аттестации»; </w:t>
      </w:r>
    </w:p>
    <w:p>
      <w:pPr>
        <w:pStyle w:val="73"/>
        <w:ind w:firstLine="709"/>
        <w:contextualSpacing/>
        <w:rPr>
          <w:color w:val="auto"/>
          <w:sz w:val="28"/>
          <w:szCs w:val="28"/>
        </w:rPr>
      </w:pPr>
      <w:r>
        <w:rPr>
          <w:b/>
          <w:color w:val="auto"/>
          <w:sz w:val="28"/>
          <w:szCs w:val="28"/>
        </w:rPr>
        <w:t>приложение № 2</w:t>
      </w:r>
      <w:r>
        <w:rPr>
          <w:color w:val="auto"/>
          <w:sz w:val="28"/>
          <w:szCs w:val="28"/>
        </w:rPr>
        <w:t xml:space="preserve"> «Перечень работ с неблагоприятными условиями труда»;</w:t>
      </w:r>
    </w:p>
    <w:p>
      <w:pPr>
        <w:pStyle w:val="73"/>
        <w:ind w:firstLine="709"/>
        <w:contextualSpacing/>
        <w:rPr>
          <w:color w:val="auto"/>
          <w:sz w:val="28"/>
          <w:szCs w:val="28"/>
        </w:rPr>
      </w:pPr>
      <w:r>
        <w:rPr>
          <w:b/>
          <w:color w:val="auto"/>
          <w:sz w:val="28"/>
          <w:szCs w:val="28"/>
        </w:rPr>
        <w:t>приложение № 3</w:t>
      </w:r>
      <w:r>
        <w:rPr>
          <w:color w:val="auto"/>
          <w:sz w:val="28"/>
          <w:szCs w:val="28"/>
        </w:rPr>
        <w:t xml:space="preserve"> «Список производств, цехов, профессий и должностей с вредными условиями труда»; </w:t>
      </w:r>
    </w:p>
    <w:p>
      <w:pPr>
        <w:pStyle w:val="73"/>
        <w:ind w:firstLine="709"/>
        <w:contextualSpacing/>
        <w:rPr>
          <w:color w:val="auto"/>
          <w:sz w:val="28"/>
          <w:szCs w:val="28"/>
        </w:rPr>
      </w:pPr>
      <w:r>
        <w:rPr>
          <w:b/>
          <w:color w:val="auto"/>
          <w:sz w:val="28"/>
          <w:szCs w:val="28"/>
        </w:rPr>
        <w:t>приложение № 4</w:t>
      </w:r>
      <w:r>
        <w:rPr>
          <w:color w:val="auto"/>
          <w:sz w:val="28"/>
          <w:szCs w:val="28"/>
        </w:rPr>
        <w:t xml:space="preserve"> «Типовые нормы бесплатной выдачи сертифицированной спец.одежды, обуви и других средств индивидуальной защиты»; </w:t>
      </w:r>
    </w:p>
    <w:p>
      <w:pPr>
        <w:pStyle w:val="28"/>
        <w:spacing w:before="0" w:beforeAutospacing="0" w:after="0" w:afterAutospacing="0"/>
        <w:ind w:firstLine="709"/>
        <w:rPr>
          <w:sz w:val="32"/>
          <w:szCs w:val="32"/>
        </w:rPr>
      </w:pPr>
      <w:r>
        <w:rPr>
          <w:b/>
          <w:sz w:val="28"/>
          <w:szCs w:val="28"/>
        </w:rPr>
        <w:t xml:space="preserve">приложение № 5 </w:t>
      </w:r>
      <w:r>
        <w:rPr>
          <w:sz w:val="28"/>
          <w:szCs w:val="28"/>
        </w:rPr>
        <w:t>«</w:t>
      </w:r>
      <w:r>
        <w:rPr>
          <w:rStyle w:val="12"/>
          <w:rFonts w:cs="Arial"/>
          <w:b w:val="0"/>
          <w:sz w:val="32"/>
          <w:szCs w:val="32"/>
        </w:rPr>
        <w:t>Положение</w:t>
      </w:r>
      <w:r>
        <w:rPr>
          <w:sz w:val="32"/>
          <w:szCs w:val="32"/>
        </w:rPr>
        <w:t xml:space="preserve"> </w:t>
      </w:r>
      <w:r>
        <w:rPr>
          <w:sz w:val="28"/>
          <w:szCs w:val="28"/>
        </w:rPr>
        <w:t xml:space="preserve">об организации работы по охране труда </w:t>
      </w:r>
    </w:p>
    <w:p>
      <w:pPr>
        <w:pStyle w:val="28"/>
        <w:spacing w:before="0" w:beforeAutospacing="0" w:after="0" w:afterAutospacing="0"/>
        <w:rPr>
          <w:sz w:val="28"/>
          <w:szCs w:val="28"/>
        </w:rPr>
      </w:pPr>
      <w:r>
        <w:rPr>
          <w:sz w:val="28"/>
          <w:szCs w:val="28"/>
        </w:rPr>
        <w:t>и обеспечению безопасности образовательной деятельности»;</w:t>
      </w:r>
    </w:p>
    <w:p>
      <w:pPr>
        <w:pStyle w:val="28"/>
        <w:spacing w:before="0" w:beforeAutospacing="0" w:after="0" w:afterAutospacing="0"/>
        <w:rPr>
          <w:sz w:val="28"/>
          <w:szCs w:val="28"/>
        </w:rPr>
      </w:pPr>
      <w:r>
        <w:rPr>
          <w:b/>
          <w:sz w:val="28"/>
          <w:szCs w:val="28"/>
        </w:rPr>
        <w:t xml:space="preserve">приложение № 6 </w:t>
      </w:r>
      <w:r>
        <w:rPr>
          <w:sz w:val="28"/>
          <w:szCs w:val="28"/>
        </w:rPr>
        <w:t>«Положение о комиссии по урегулированию споров между участникам образовательных отношений»;</w:t>
      </w:r>
    </w:p>
    <w:p>
      <w:pPr>
        <w:pStyle w:val="73"/>
        <w:ind w:firstLine="709"/>
        <w:rPr>
          <w:b/>
          <w:bCs/>
        </w:rPr>
      </w:pPr>
      <w:r>
        <w:rPr>
          <w:b/>
          <w:color w:val="auto"/>
          <w:sz w:val="28"/>
          <w:szCs w:val="28"/>
        </w:rPr>
        <w:t>приложение № 7</w:t>
      </w:r>
      <w:r>
        <w:rPr>
          <w:color w:val="auto"/>
          <w:sz w:val="28"/>
          <w:szCs w:val="28"/>
        </w:rPr>
        <w:t xml:space="preserve"> «</w:t>
      </w:r>
      <w:r>
        <w:rPr>
          <w:bCs/>
          <w:sz w:val="28"/>
          <w:szCs w:val="28"/>
        </w:rPr>
        <w:t>О нормах профессиональной этики педагогических работников».</w:t>
      </w:r>
    </w:p>
    <w:p>
      <w:pPr>
        <w:pStyle w:val="73"/>
        <w:contextualSpacing/>
        <w:rPr>
          <w:b/>
          <w:bCs/>
        </w:rPr>
      </w:pPr>
    </w:p>
    <w:p>
      <w:pPr>
        <w:pStyle w:val="73"/>
        <w:contextualSpacing/>
        <w:rPr>
          <w:b/>
          <w:bCs/>
        </w:rPr>
      </w:pPr>
    </w:p>
    <w:p>
      <w:pPr>
        <w:pStyle w:val="73"/>
        <w:contextualSpacing/>
        <w:rPr>
          <w:b/>
          <w:bCs/>
        </w:rPr>
      </w:pPr>
    </w:p>
    <w:p>
      <w:pPr>
        <w:pStyle w:val="73"/>
        <w:contextualSpacing/>
        <w:rPr>
          <w:b/>
          <w:bCs/>
        </w:rPr>
      </w:pPr>
    </w:p>
    <w:p>
      <w:pPr>
        <w:pStyle w:val="73"/>
        <w:contextualSpacing/>
        <w:rPr>
          <w:b/>
          <w:bCs/>
        </w:rPr>
      </w:pPr>
    </w:p>
    <w:p>
      <w:pPr>
        <w:pStyle w:val="73"/>
        <w:ind w:firstLine="709"/>
        <w:contextualSpacing/>
        <w:rPr>
          <w:i/>
          <w:iCs/>
          <w:color w:val="auto"/>
          <w:sz w:val="28"/>
          <w:szCs w:val="28"/>
        </w:rPr>
      </w:pPr>
    </w:p>
    <w:p>
      <w:pPr>
        <w:pStyle w:val="73"/>
        <w:ind w:firstLine="709"/>
        <w:contextualSpacing/>
        <w:rPr>
          <w:i/>
          <w:iCs/>
          <w:color w:val="auto"/>
          <w:sz w:val="28"/>
          <w:szCs w:val="28"/>
        </w:rPr>
      </w:pPr>
    </w:p>
    <w:p>
      <w:pPr>
        <w:pStyle w:val="73"/>
        <w:ind w:firstLine="709"/>
        <w:contextualSpacing/>
        <w:rPr>
          <w:i/>
          <w:iCs/>
          <w:color w:val="auto"/>
          <w:sz w:val="28"/>
          <w:szCs w:val="28"/>
        </w:rPr>
      </w:pPr>
    </w:p>
    <w:p>
      <w:pPr>
        <w:pStyle w:val="73"/>
        <w:ind w:firstLine="709"/>
        <w:contextualSpacing/>
        <w:rPr>
          <w:color w:val="auto"/>
          <w:sz w:val="28"/>
          <w:szCs w:val="28"/>
        </w:rPr>
      </w:pPr>
    </w:p>
    <w:tbl>
      <w:tblPr>
        <w:tblStyle w:val="4"/>
        <w:tblW w:w="0" w:type="auto"/>
        <w:tblInd w:w="0" w:type="dxa"/>
        <w:tblLayout w:type="fixed"/>
        <w:tblCellMar>
          <w:top w:w="0" w:type="dxa"/>
          <w:left w:w="108" w:type="dxa"/>
          <w:bottom w:w="0" w:type="dxa"/>
          <w:right w:w="108" w:type="dxa"/>
        </w:tblCellMar>
      </w:tblPr>
      <w:tblGrid>
        <w:gridCol w:w="4667"/>
        <w:gridCol w:w="4667"/>
      </w:tblGrid>
      <w:tr>
        <w:tblPrEx>
          <w:tblCellMar>
            <w:top w:w="0" w:type="dxa"/>
            <w:left w:w="108" w:type="dxa"/>
            <w:bottom w:w="0" w:type="dxa"/>
            <w:right w:w="108" w:type="dxa"/>
          </w:tblCellMar>
        </w:tblPrEx>
        <w:trPr>
          <w:trHeight w:val="1525" w:hRule="atLeast"/>
        </w:trPr>
        <w:tc>
          <w:tcPr>
            <w:tcW w:w="4667" w:type="dxa"/>
          </w:tcPr>
          <w:p>
            <w:pPr>
              <w:pStyle w:val="73"/>
              <w:ind w:firstLine="709"/>
              <w:contextualSpacing/>
              <w:rPr>
                <w:sz w:val="28"/>
                <w:szCs w:val="28"/>
              </w:rPr>
            </w:pPr>
            <w:r>
              <w:rPr>
                <w:b/>
                <w:bCs/>
                <w:sz w:val="28"/>
                <w:szCs w:val="28"/>
              </w:rPr>
              <w:t xml:space="preserve">От работодателя: </w:t>
            </w:r>
          </w:p>
          <w:p>
            <w:pPr>
              <w:pStyle w:val="73"/>
              <w:ind w:firstLine="709"/>
              <w:contextualSpacing/>
              <w:rPr>
                <w:sz w:val="28"/>
                <w:szCs w:val="28"/>
              </w:rPr>
            </w:pPr>
            <w:r>
              <w:rPr>
                <w:sz w:val="28"/>
                <w:szCs w:val="28"/>
              </w:rPr>
              <w:t>Руководитель образовательной организации</w:t>
            </w:r>
            <w:r>
              <w:rPr>
                <w:rFonts w:hint="default"/>
                <w:sz w:val="28"/>
                <w:szCs w:val="28"/>
                <w:lang w:val="ru-RU"/>
              </w:rPr>
              <w:t>/и.о. директора</w:t>
            </w:r>
            <w:r>
              <w:rPr>
                <w:sz w:val="28"/>
                <w:szCs w:val="28"/>
              </w:rPr>
              <w:t xml:space="preserve"> </w:t>
            </w:r>
          </w:p>
          <w:p>
            <w:pPr>
              <w:pStyle w:val="73"/>
              <w:ind w:firstLine="709"/>
              <w:contextualSpacing/>
              <w:rPr>
                <w:sz w:val="28"/>
                <w:szCs w:val="28"/>
              </w:rPr>
            </w:pPr>
            <w:r>
              <w:rPr>
                <w:sz w:val="28"/>
                <w:szCs w:val="28"/>
              </w:rPr>
              <w:t>________________________ ________________________</w:t>
            </w:r>
          </w:p>
          <w:p>
            <w:pPr>
              <w:pStyle w:val="73"/>
              <w:ind w:firstLine="709"/>
              <w:contextualSpacing/>
              <w:rPr>
                <w:sz w:val="28"/>
                <w:szCs w:val="28"/>
              </w:rPr>
            </w:pPr>
            <w:r>
              <w:rPr>
                <w:sz w:val="28"/>
                <w:szCs w:val="28"/>
              </w:rPr>
              <w:t xml:space="preserve">(подпись) (Ф.И.О.) </w:t>
            </w:r>
          </w:p>
          <w:p>
            <w:pPr>
              <w:pStyle w:val="73"/>
              <w:ind w:firstLine="709"/>
              <w:contextualSpacing/>
              <w:rPr>
                <w:sz w:val="28"/>
                <w:szCs w:val="28"/>
              </w:rPr>
            </w:pPr>
            <w:r>
              <w:rPr>
                <w:sz w:val="28"/>
                <w:szCs w:val="28"/>
              </w:rPr>
              <w:t xml:space="preserve">М.П. </w:t>
            </w:r>
          </w:p>
          <w:p>
            <w:pPr>
              <w:pStyle w:val="73"/>
              <w:ind w:firstLine="709"/>
              <w:contextualSpacing/>
              <w:rPr>
                <w:sz w:val="28"/>
                <w:szCs w:val="28"/>
              </w:rPr>
            </w:pPr>
            <w:r>
              <w:rPr>
                <w:sz w:val="28"/>
                <w:szCs w:val="28"/>
              </w:rPr>
              <w:t>« __</w:t>
            </w:r>
            <w:r>
              <w:rPr>
                <w:rFonts w:hint="default"/>
                <w:sz w:val="28"/>
                <w:szCs w:val="28"/>
                <w:lang w:val="ru-RU"/>
              </w:rPr>
              <w:t>__</w:t>
            </w:r>
            <w:r>
              <w:rPr>
                <w:sz w:val="28"/>
                <w:szCs w:val="28"/>
              </w:rPr>
              <w:t xml:space="preserve"> » _________________ 202</w:t>
            </w:r>
            <w:r>
              <w:rPr>
                <w:sz w:val="28"/>
                <w:szCs w:val="28"/>
                <w:lang w:val="en-US"/>
              </w:rPr>
              <w:t>4</w:t>
            </w:r>
            <w:r>
              <w:rPr>
                <w:sz w:val="28"/>
                <w:szCs w:val="28"/>
              </w:rPr>
              <w:t xml:space="preserve">_ г. </w:t>
            </w:r>
          </w:p>
        </w:tc>
        <w:tc>
          <w:tcPr>
            <w:tcW w:w="4667" w:type="dxa"/>
          </w:tcPr>
          <w:p>
            <w:pPr>
              <w:pStyle w:val="73"/>
              <w:ind w:firstLine="709"/>
              <w:contextualSpacing/>
              <w:rPr>
                <w:sz w:val="28"/>
                <w:szCs w:val="28"/>
              </w:rPr>
            </w:pPr>
            <w:r>
              <w:rPr>
                <w:b/>
                <w:bCs/>
                <w:sz w:val="28"/>
                <w:szCs w:val="28"/>
              </w:rPr>
              <w:t xml:space="preserve">От работников: </w:t>
            </w:r>
          </w:p>
          <w:p>
            <w:pPr>
              <w:pStyle w:val="73"/>
              <w:ind w:firstLine="709"/>
              <w:contextualSpacing/>
              <w:rPr>
                <w:sz w:val="28"/>
                <w:szCs w:val="28"/>
              </w:rPr>
            </w:pPr>
            <w:r>
              <w:rPr>
                <w:sz w:val="28"/>
                <w:szCs w:val="28"/>
              </w:rPr>
              <w:t xml:space="preserve">Председатель первичной профсоюзной организации </w:t>
            </w:r>
          </w:p>
          <w:p>
            <w:pPr>
              <w:pStyle w:val="73"/>
              <w:ind w:firstLine="709"/>
              <w:contextualSpacing/>
              <w:rPr>
                <w:sz w:val="28"/>
                <w:szCs w:val="28"/>
              </w:rPr>
            </w:pPr>
            <w:r>
              <w:rPr>
                <w:sz w:val="28"/>
                <w:szCs w:val="28"/>
              </w:rPr>
              <w:t>_______________________ _______________________</w:t>
            </w:r>
          </w:p>
          <w:p>
            <w:pPr>
              <w:pStyle w:val="73"/>
              <w:ind w:firstLine="709"/>
              <w:contextualSpacing/>
              <w:rPr>
                <w:sz w:val="28"/>
                <w:szCs w:val="28"/>
              </w:rPr>
            </w:pPr>
            <w:r>
              <w:rPr>
                <w:sz w:val="28"/>
                <w:szCs w:val="28"/>
              </w:rPr>
              <w:t xml:space="preserve">(подпись) (Ф.И.О.) </w:t>
            </w:r>
          </w:p>
          <w:p>
            <w:pPr>
              <w:pStyle w:val="73"/>
              <w:ind w:firstLine="709"/>
              <w:contextualSpacing/>
              <w:rPr>
                <w:sz w:val="28"/>
                <w:szCs w:val="28"/>
              </w:rPr>
            </w:pPr>
            <w:r>
              <w:rPr>
                <w:sz w:val="28"/>
                <w:szCs w:val="28"/>
              </w:rPr>
              <w:t xml:space="preserve">М.П. </w:t>
            </w:r>
          </w:p>
          <w:p>
            <w:pPr>
              <w:pStyle w:val="73"/>
              <w:ind w:firstLine="709"/>
              <w:contextualSpacing/>
              <w:rPr>
                <w:sz w:val="28"/>
                <w:szCs w:val="28"/>
              </w:rPr>
            </w:pPr>
            <w:r>
              <w:rPr>
                <w:sz w:val="28"/>
                <w:szCs w:val="28"/>
              </w:rPr>
              <w:t>« __</w:t>
            </w:r>
            <w:r>
              <w:rPr>
                <w:rFonts w:hint="default"/>
                <w:sz w:val="28"/>
                <w:szCs w:val="28"/>
                <w:lang w:val="ru-RU"/>
              </w:rPr>
              <w:t>__</w:t>
            </w:r>
            <w:r>
              <w:rPr>
                <w:sz w:val="28"/>
                <w:szCs w:val="28"/>
              </w:rPr>
              <w:t xml:space="preserve"> » _________________ 202</w:t>
            </w:r>
            <w:r>
              <w:rPr>
                <w:sz w:val="28"/>
                <w:szCs w:val="28"/>
                <w:lang w:val="en-US"/>
              </w:rPr>
              <w:t>4</w:t>
            </w:r>
            <w:r>
              <w:rPr>
                <w:sz w:val="28"/>
                <w:szCs w:val="28"/>
              </w:rPr>
              <w:t xml:space="preserve">_ г. </w:t>
            </w:r>
          </w:p>
        </w:tc>
      </w:tr>
    </w:tbl>
    <w:p>
      <w:pPr>
        <w:pStyle w:val="29"/>
        <w:ind w:firstLine="709"/>
        <w:contextualSpacing/>
      </w:pPr>
    </w:p>
    <w:sectPr>
      <w:footerReference r:id="rId3" w:type="default"/>
      <w:pgSz w:w="11906" w:h="16838"/>
      <w:pgMar w:top="1135" w:right="1134" w:bottom="1276"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80F3C52" w:usb2="00000016" w:usb3="00000000" w:csb0="0004001F" w:csb1="00000000"/>
  </w:font>
  <w:font w:name="Mangal">
    <w:panose1 w:val="02040503050203030202"/>
    <w:charset w:val="00"/>
    <w:family w:val="roman"/>
    <w:pitch w:val="default"/>
    <w:sig w:usb0="00008003" w:usb1="00000000" w:usb2="00000000" w:usb3="00000000" w:csb0="00000001" w:csb1="00000000"/>
  </w:font>
  <w:font w:name="Cambria">
    <w:panose1 w:val="02040503050406030204"/>
    <w:charset w:val="CC"/>
    <w:family w:val="roman"/>
    <w:pitch w:val="default"/>
    <w:sig w:usb0="E00002FF" w:usb1="400004FF" w:usb2="00000000" w:usb3="00000000" w:csb0="2000019F" w:csb1="00000000"/>
  </w:font>
  <w:font w:name="Verdana">
    <w:panose1 w:val="020B0604030504040204"/>
    <w:charset w:val="CC"/>
    <w:family w:val="swiss"/>
    <w:pitch w:val="default"/>
    <w:sig w:usb0="A1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panose1 w:val="02020609040205080304"/>
    <w:charset w:val="80"/>
    <w:family w:val="modern"/>
    <w:pitch w:val="default"/>
    <w:sig w:usb0="E00002FF" w:usb1="6AC7FDFB" w:usb2="00000012" w:usb3="00000000" w:csb0="4002009F" w:csb1="DFD7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right"/>
    </w:pPr>
    <w:r>
      <w:fldChar w:fldCharType="begin"/>
    </w:r>
    <w:r>
      <w:instrText xml:space="preserve">PAGE   \* MERGEFORMAT</w:instrText>
    </w:r>
    <w:r>
      <w:fldChar w:fldCharType="separate"/>
    </w:r>
    <w:r>
      <w:t>25</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A6231"/>
    <w:multiLevelType w:val="multilevel"/>
    <w:tmpl w:val="0E9A6231"/>
    <w:lvl w:ilvl="0" w:tentative="0">
      <w:start w:val="1"/>
      <w:numFmt w:val="bullet"/>
      <w:lvlText w:val=""/>
      <w:lvlJc w:val="left"/>
      <w:pPr>
        <w:ind w:left="731" w:hanging="360"/>
      </w:pPr>
      <w:rPr>
        <w:rFonts w:hint="default" w:ascii="Symbol" w:hAnsi="Symbol"/>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1">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4F7C46"/>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BBC"/>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4066"/>
    <w:rsid w:val="00591EC0"/>
    <w:rsid w:val="0059427C"/>
    <w:rsid w:val="00595131"/>
    <w:rsid w:val="00595215"/>
    <w:rsid w:val="00595576"/>
    <w:rsid w:val="005960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AD5"/>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408B"/>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02B0"/>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7F10"/>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97703"/>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34B0"/>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12D84825"/>
    <w:rsid w:val="199E1293"/>
    <w:rsid w:val="1A05094C"/>
    <w:rsid w:val="21261326"/>
    <w:rsid w:val="529D621C"/>
    <w:rsid w:val="55D42B40"/>
    <w:rsid w:val="66BE59CE"/>
    <w:rsid w:val="725B6465"/>
    <w:rsid w:val="7B1C5A9D"/>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FollowedHyperlink"/>
    <w:uiPriority w:val="0"/>
    <w:rPr>
      <w:color w:val="800080"/>
      <w:u w:val="single"/>
    </w:rPr>
  </w:style>
  <w:style w:type="character" w:styleId="6">
    <w:name w:val="footnote reference"/>
    <w:semiHidden/>
    <w:unhideWhenUsed/>
    <w:uiPriority w:val="99"/>
    <w:rPr>
      <w:vertAlign w:val="superscript"/>
    </w:rPr>
  </w:style>
  <w:style w:type="character" w:styleId="7">
    <w:name w:val="annotation reference"/>
    <w:semiHidden/>
    <w:unhideWhenUsed/>
    <w:uiPriority w:val="99"/>
    <w:rPr>
      <w:sz w:val="16"/>
      <w:szCs w:val="16"/>
    </w:rPr>
  </w:style>
  <w:style w:type="character" w:styleId="8">
    <w:name w:val="endnote reference"/>
    <w:semiHidden/>
    <w:unhideWhenUsed/>
    <w:uiPriority w:val="99"/>
    <w:rPr>
      <w:vertAlign w:val="superscript"/>
    </w:rPr>
  </w:style>
  <w:style w:type="character" w:styleId="9">
    <w:name w:val="Emphasis"/>
    <w:qFormat/>
    <w:uiPriority w:val="20"/>
    <w:rPr>
      <w:i/>
      <w:iCs/>
    </w:rPr>
  </w:style>
  <w:style w:type="character" w:styleId="10">
    <w:name w:val="Hyperlink"/>
    <w:uiPriority w:val="0"/>
    <w:rPr>
      <w:color w:val="0000FF"/>
      <w:u w:val="single"/>
    </w:rPr>
  </w:style>
  <w:style w:type="character" w:styleId="11">
    <w:name w:val="page number"/>
    <w:basedOn w:val="3"/>
    <w:qFormat/>
    <w:uiPriority w:val="0"/>
  </w:style>
  <w:style w:type="character" w:styleId="12">
    <w:name w:val="Strong"/>
    <w:qFormat/>
    <w:uiPriority w:val="0"/>
    <w:rPr>
      <w:b/>
      <w:bCs/>
    </w:rPr>
  </w:style>
  <w:style w:type="paragraph" w:styleId="13">
    <w:name w:val="Balloon Text"/>
    <w:basedOn w:val="1"/>
    <w:link w:val="39"/>
    <w:semiHidden/>
    <w:qFormat/>
    <w:uiPriority w:val="0"/>
    <w:rPr>
      <w:rFonts w:ascii="Tahoma" w:hAnsi="Tahoma"/>
      <w:spacing w:val="-2"/>
      <w:sz w:val="16"/>
      <w:szCs w:val="16"/>
    </w:rPr>
  </w:style>
  <w:style w:type="paragraph" w:styleId="14">
    <w:name w:val="List 5"/>
    <w:basedOn w:val="1"/>
    <w:qFormat/>
    <w:uiPriority w:val="0"/>
    <w:pPr>
      <w:ind w:left="1415" w:hanging="283"/>
    </w:pPr>
  </w:style>
  <w:style w:type="paragraph" w:styleId="15">
    <w:name w:val="Plain Text"/>
    <w:basedOn w:val="1"/>
    <w:link w:val="60"/>
    <w:qFormat/>
    <w:uiPriority w:val="0"/>
    <w:rPr>
      <w:rFonts w:ascii="Courier New" w:hAnsi="Courier New"/>
      <w:sz w:val="20"/>
      <w:szCs w:val="20"/>
    </w:rPr>
  </w:style>
  <w:style w:type="paragraph" w:styleId="16">
    <w:name w:val="Body Text Indent 3"/>
    <w:basedOn w:val="1"/>
    <w:link w:val="85"/>
    <w:qFormat/>
    <w:uiPriority w:val="0"/>
    <w:pPr>
      <w:spacing w:after="120"/>
      <w:ind w:left="283"/>
    </w:pPr>
    <w:rPr>
      <w:sz w:val="16"/>
      <w:szCs w:val="16"/>
    </w:rPr>
  </w:style>
  <w:style w:type="paragraph" w:styleId="17">
    <w:name w:val="endnote text"/>
    <w:basedOn w:val="1"/>
    <w:link w:val="71"/>
    <w:semiHidden/>
    <w:unhideWhenUsed/>
    <w:qFormat/>
    <w:uiPriority w:val="99"/>
    <w:rPr>
      <w:sz w:val="20"/>
      <w:szCs w:val="20"/>
    </w:rPr>
  </w:style>
  <w:style w:type="paragraph" w:styleId="18">
    <w:name w:val="annotation text"/>
    <w:basedOn w:val="1"/>
    <w:link w:val="74"/>
    <w:semiHidden/>
    <w:unhideWhenUsed/>
    <w:qFormat/>
    <w:uiPriority w:val="99"/>
    <w:rPr>
      <w:sz w:val="20"/>
      <w:szCs w:val="20"/>
    </w:rPr>
  </w:style>
  <w:style w:type="paragraph" w:styleId="19">
    <w:name w:val="annotation subject"/>
    <w:basedOn w:val="18"/>
    <w:next w:val="18"/>
    <w:link w:val="82"/>
    <w:semiHidden/>
    <w:unhideWhenUsed/>
    <w:qFormat/>
    <w:uiPriority w:val="99"/>
    <w:rPr>
      <w:b/>
      <w:bCs/>
    </w:rPr>
  </w:style>
  <w:style w:type="paragraph" w:styleId="20">
    <w:name w:val="Document Map"/>
    <w:basedOn w:val="1"/>
    <w:link w:val="72"/>
    <w:semiHidden/>
    <w:unhideWhenUsed/>
    <w:uiPriority w:val="99"/>
    <w:rPr>
      <w:rFonts w:ascii="Tahoma" w:hAnsi="Tahoma"/>
      <w:sz w:val="16"/>
      <w:szCs w:val="16"/>
    </w:rPr>
  </w:style>
  <w:style w:type="paragraph" w:styleId="21">
    <w:name w:val="footnote text"/>
    <w:basedOn w:val="1"/>
    <w:link w:val="63"/>
    <w:unhideWhenUsed/>
    <w:qFormat/>
    <w:uiPriority w:val="99"/>
    <w:rPr>
      <w:sz w:val="20"/>
      <w:szCs w:val="20"/>
    </w:rPr>
  </w:style>
  <w:style w:type="paragraph" w:styleId="22">
    <w:name w:val="header"/>
    <w:basedOn w:val="1"/>
    <w:qFormat/>
    <w:uiPriority w:val="0"/>
    <w:pPr>
      <w:tabs>
        <w:tab w:val="center" w:pos="4677"/>
        <w:tab w:val="right" w:pos="9355"/>
      </w:tabs>
    </w:pPr>
  </w:style>
  <w:style w:type="paragraph" w:styleId="23">
    <w:name w:val="Body Text"/>
    <w:basedOn w:val="1"/>
    <w:link w:val="65"/>
    <w:semiHidden/>
    <w:unhideWhenUsed/>
    <w:qFormat/>
    <w:uiPriority w:val="99"/>
    <w:pPr>
      <w:spacing w:after="120"/>
    </w:pPr>
  </w:style>
  <w:style w:type="paragraph" w:styleId="24">
    <w:name w:val="Body Text Indent"/>
    <w:basedOn w:val="1"/>
    <w:link w:val="59"/>
    <w:semiHidden/>
    <w:unhideWhenUsed/>
    <w:qFormat/>
    <w:uiPriority w:val="99"/>
    <w:pPr>
      <w:spacing w:after="120"/>
      <w:ind w:left="283"/>
    </w:pPr>
  </w:style>
  <w:style w:type="paragraph" w:styleId="25">
    <w:name w:val="Title"/>
    <w:basedOn w:val="1"/>
    <w:next w:val="23"/>
    <w:qFormat/>
    <w:uiPriority w:val="0"/>
    <w:pPr>
      <w:keepNext/>
      <w:widowControl w:val="0"/>
      <w:suppressAutoHyphens/>
      <w:spacing w:before="240" w:after="120"/>
    </w:pPr>
    <w:rPr>
      <w:rFonts w:ascii="Arial" w:hAnsi="Arial" w:eastAsia="Microsoft YaHei" w:cs="Mangal"/>
      <w:kern w:val="1"/>
      <w:sz w:val="28"/>
      <w:szCs w:val="28"/>
      <w:lang w:eastAsia="hi-IN" w:bidi="hi-IN"/>
    </w:rPr>
  </w:style>
  <w:style w:type="paragraph" w:styleId="26">
    <w:name w:val="footer"/>
    <w:basedOn w:val="1"/>
    <w:link w:val="62"/>
    <w:uiPriority w:val="99"/>
    <w:pPr>
      <w:tabs>
        <w:tab w:val="center" w:pos="4677"/>
        <w:tab w:val="right" w:pos="9355"/>
      </w:tabs>
    </w:pPr>
  </w:style>
  <w:style w:type="paragraph" w:styleId="27">
    <w:name w:val="List"/>
    <w:basedOn w:val="1"/>
    <w:uiPriority w:val="0"/>
    <w:pPr>
      <w:ind w:left="283" w:hanging="283"/>
    </w:pPr>
  </w:style>
  <w:style w:type="paragraph" w:styleId="28">
    <w:name w:val="Normal (Web)"/>
    <w:basedOn w:val="1"/>
    <w:unhideWhenUsed/>
    <w:uiPriority w:val="99"/>
    <w:pPr>
      <w:spacing w:before="100" w:beforeAutospacing="1" w:after="100" w:afterAutospacing="1"/>
    </w:pPr>
  </w:style>
  <w:style w:type="paragraph" w:styleId="29">
    <w:name w:val="Body Text 3"/>
    <w:basedOn w:val="1"/>
    <w:link w:val="69"/>
    <w:uiPriority w:val="0"/>
    <w:pPr>
      <w:jc w:val="both"/>
    </w:pPr>
    <w:rPr>
      <w:sz w:val="28"/>
      <w:szCs w:val="28"/>
    </w:rPr>
  </w:style>
  <w:style w:type="paragraph" w:styleId="30">
    <w:name w:val="Body Text Indent 2"/>
    <w:basedOn w:val="1"/>
    <w:link w:val="68"/>
    <w:qFormat/>
    <w:uiPriority w:val="0"/>
    <w:pPr>
      <w:spacing w:after="120" w:line="480" w:lineRule="auto"/>
      <w:ind w:left="283"/>
    </w:pPr>
  </w:style>
  <w:style w:type="paragraph" w:styleId="31">
    <w:name w:val="Subtitle"/>
    <w:basedOn w:val="1"/>
    <w:next w:val="1"/>
    <w:link w:val="56"/>
    <w:qFormat/>
    <w:uiPriority w:val="11"/>
    <w:pPr>
      <w:spacing w:after="60"/>
      <w:jc w:val="center"/>
      <w:outlineLvl w:val="1"/>
    </w:pPr>
    <w:rPr>
      <w:rFonts w:ascii="Cambria" w:hAnsi="Cambria"/>
    </w:rPr>
  </w:style>
  <w:style w:type="paragraph" w:styleId="32">
    <w:name w:val="List Continue 3"/>
    <w:basedOn w:val="1"/>
    <w:unhideWhenUsed/>
    <w:uiPriority w:val="99"/>
    <w:pPr>
      <w:spacing w:after="120"/>
      <w:ind w:left="849"/>
      <w:contextualSpacing/>
    </w:pPr>
  </w:style>
  <w:style w:type="paragraph" w:styleId="33">
    <w:name w:val="List 2"/>
    <w:basedOn w:val="1"/>
    <w:qFormat/>
    <w:uiPriority w:val="0"/>
    <w:pPr>
      <w:ind w:left="566" w:hanging="283"/>
    </w:pPr>
  </w:style>
  <w:style w:type="paragraph" w:styleId="34">
    <w:name w:val="List 3"/>
    <w:basedOn w:val="1"/>
    <w:qFormat/>
    <w:uiPriority w:val="0"/>
    <w:pPr>
      <w:ind w:left="849" w:hanging="283"/>
    </w:pPr>
  </w:style>
  <w:style w:type="paragraph" w:styleId="35">
    <w:name w:val="List 4"/>
    <w:basedOn w:val="1"/>
    <w:semiHidden/>
    <w:unhideWhenUsed/>
    <w:qFormat/>
    <w:uiPriority w:val="99"/>
    <w:pPr>
      <w:ind w:left="1132" w:hanging="283"/>
      <w:contextualSpacing/>
    </w:pPr>
  </w:style>
  <w:style w:type="paragraph" w:styleId="36">
    <w:name w:val="HTML Preformatted"/>
    <w:basedOn w:val="1"/>
    <w:link w:val="8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7">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8">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39">
    <w:name w:val="Текст выноски Знак"/>
    <w:link w:val="13"/>
    <w:semiHidden/>
    <w:uiPriority w:val="0"/>
    <w:rPr>
      <w:rFonts w:ascii="Tahoma" w:hAnsi="Tahoma" w:cs="Tahoma"/>
      <w:spacing w:val="-2"/>
      <w:sz w:val="16"/>
      <w:szCs w:val="16"/>
    </w:rPr>
  </w:style>
  <w:style w:type="paragraph" w:styleId="40">
    <w:name w:val="No Spacing"/>
    <w:link w:val="75"/>
    <w:qFormat/>
    <w:uiPriority w:val="1"/>
    <w:rPr>
      <w:rFonts w:ascii="Times New Roman" w:hAnsi="Times New Roman" w:eastAsia="Times New Roman" w:cs="Times New Roman"/>
      <w:sz w:val="24"/>
      <w:szCs w:val="24"/>
      <w:lang w:val="ru-RU" w:eastAsia="ru-RU" w:bidi="ar-SA"/>
    </w:rPr>
  </w:style>
  <w:style w:type="character" w:customStyle="1" w:styleId="41">
    <w:name w:val="Заголовок №3_"/>
    <w:link w:val="42"/>
    <w:qFormat/>
    <w:uiPriority w:val="0"/>
    <w:rPr>
      <w:sz w:val="26"/>
      <w:szCs w:val="26"/>
      <w:shd w:val="clear" w:color="auto" w:fill="FFFFFF"/>
    </w:rPr>
  </w:style>
  <w:style w:type="paragraph" w:customStyle="1" w:styleId="42">
    <w:name w:val="Заголовок №3"/>
    <w:basedOn w:val="1"/>
    <w:link w:val="41"/>
    <w:qFormat/>
    <w:uiPriority w:val="0"/>
    <w:pPr>
      <w:shd w:val="clear" w:color="auto" w:fill="FFFFFF"/>
      <w:spacing w:before="240" w:line="326" w:lineRule="exact"/>
      <w:outlineLvl w:val="2"/>
    </w:pPr>
    <w:rPr>
      <w:sz w:val="26"/>
      <w:szCs w:val="26"/>
    </w:rPr>
  </w:style>
  <w:style w:type="character" w:customStyle="1" w:styleId="43">
    <w:name w:val="Основной текст_"/>
    <w:link w:val="44"/>
    <w:qFormat/>
    <w:uiPriority w:val="0"/>
    <w:rPr>
      <w:sz w:val="26"/>
      <w:szCs w:val="26"/>
      <w:shd w:val="clear" w:color="auto" w:fill="FFFFFF"/>
    </w:rPr>
  </w:style>
  <w:style w:type="paragraph" w:customStyle="1" w:styleId="44">
    <w:name w:val="Основной текст1"/>
    <w:basedOn w:val="1"/>
    <w:link w:val="43"/>
    <w:qFormat/>
    <w:uiPriority w:val="0"/>
    <w:pPr>
      <w:shd w:val="clear" w:color="auto" w:fill="FFFFFF"/>
      <w:spacing w:before="240" w:line="322" w:lineRule="exact"/>
      <w:ind w:hanging="700"/>
      <w:jc w:val="both"/>
    </w:pPr>
    <w:rPr>
      <w:sz w:val="26"/>
      <w:szCs w:val="26"/>
    </w:rPr>
  </w:style>
  <w:style w:type="character" w:customStyle="1" w:styleId="45">
    <w:name w:val="Основной текст (3)_"/>
    <w:link w:val="46"/>
    <w:uiPriority w:val="0"/>
    <w:rPr>
      <w:sz w:val="27"/>
      <w:szCs w:val="27"/>
      <w:shd w:val="clear" w:color="auto" w:fill="FFFFFF"/>
    </w:rPr>
  </w:style>
  <w:style w:type="paragraph" w:customStyle="1" w:styleId="46">
    <w:name w:val="Основной текст (3)"/>
    <w:basedOn w:val="1"/>
    <w:link w:val="45"/>
    <w:qFormat/>
    <w:uiPriority w:val="0"/>
    <w:pPr>
      <w:shd w:val="clear" w:color="auto" w:fill="FFFFFF"/>
      <w:spacing w:after="240" w:line="322" w:lineRule="exact"/>
      <w:ind w:firstLine="580"/>
      <w:jc w:val="both"/>
    </w:pPr>
    <w:rPr>
      <w:sz w:val="27"/>
      <w:szCs w:val="27"/>
    </w:rPr>
  </w:style>
  <w:style w:type="character" w:customStyle="1" w:styleId="47">
    <w:name w:val="Заголовок №2_"/>
    <w:link w:val="48"/>
    <w:qFormat/>
    <w:uiPriority w:val="0"/>
    <w:rPr>
      <w:sz w:val="26"/>
      <w:szCs w:val="26"/>
      <w:shd w:val="clear" w:color="auto" w:fill="FFFFFF"/>
    </w:rPr>
  </w:style>
  <w:style w:type="paragraph" w:customStyle="1" w:styleId="48">
    <w:name w:val="Заголовок №2"/>
    <w:basedOn w:val="1"/>
    <w:link w:val="47"/>
    <w:uiPriority w:val="0"/>
    <w:pPr>
      <w:shd w:val="clear" w:color="auto" w:fill="FFFFFF"/>
      <w:spacing w:before="300" w:after="180" w:line="0" w:lineRule="atLeast"/>
      <w:outlineLvl w:val="1"/>
    </w:pPr>
    <w:rPr>
      <w:sz w:val="26"/>
      <w:szCs w:val="26"/>
    </w:rPr>
  </w:style>
  <w:style w:type="character" w:customStyle="1" w:styleId="49">
    <w:name w:val="Слабое выделение1"/>
    <w:qFormat/>
    <w:uiPriority w:val="19"/>
    <w:rPr>
      <w:i/>
      <w:iCs/>
      <w:color w:val="808080"/>
    </w:rPr>
  </w:style>
  <w:style w:type="character" w:customStyle="1" w:styleId="50">
    <w:name w:val="Гипертекстовая ссылка"/>
    <w:qFormat/>
    <w:uiPriority w:val="99"/>
    <w:rPr>
      <w:b/>
      <w:bCs/>
      <w:color w:val="106BBE"/>
      <w:sz w:val="26"/>
      <w:szCs w:val="26"/>
    </w:rPr>
  </w:style>
  <w:style w:type="paragraph" w:customStyle="1" w:styleId="51">
    <w:name w:val="Комментарий"/>
    <w:basedOn w:val="1"/>
    <w:next w:val="1"/>
    <w:qFormat/>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2">
    <w:name w:val="Нормальный (таблица)"/>
    <w:basedOn w:val="1"/>
    <w:next w:val="1"/>
    <w:uiPriority w:val="99"/>
    <w:pPr>
      <w:widowControl w:val="0"/>
      <w:autoSpaceDE w:val="0"/>
      <w:autoSpaceDN w:val="0"/>
      <w:adjustRightInd w:val="0"/>
      <w:jc w:val="both"/>
    </w:pPr>
    <w:rPr>
      <w:rFonts w:ascii="Arial" w:hAnsi="Arial" w:cs="Arial"/>
    </w:rPr>
  </w:style>
  <w:style w:type="character" w:customStyle="1" w:styleId="53">
    <w:name w:val="Цветовое выделение"/>
    <w:uiPriority w:val="99"/>
    <w:rPr>
      <w:b/>
      <w:bCs/>
      <w:color w:val="26282F"/>
      <w:sz w:val="26"/>
      <w:szCs w:val="26"/>
    </w:rPr>
  </w:style>
  <w:style w:type="paragraph" w:customStyle="1" w:styleId="54">
    <w:name w:val="Прижатый влево"/>
    <w:basedOn w:val="1"/>
    <w:next w:val="1"/>
    <w:uiPriority w:val="99"/>
    <w:pPr>
      <w:widowControl w:val="0"/>
      <w:autoSpaceDE w:val="0"/>
      <w:autoSpaceDN w:val="0"/>
      <w:adjustRightInd w:val="0"/>
    </w:pPr>
    <w:rPr>
      <w:rFonts w:ascii="Arial" w:hAnsi="Arial" w:cs="Arial"/>
    </w:rPr>
  </w:style>
  <w:style w:type="character" w:customStyle="1" w:styleId="55">
    <w:name w:val="Не вступил в силу"/>
    <w:qFormat/>
    <w:uiPriority w:val="99"/>
    <w:rPr>
      <w:color w:val="000000"/>
      <w:sz w:val="26"/>
      <w:szCs w:val="26"/>
      <w:shd w:val="clear" w:color="auto" w:fill="D8EDE8"/>
    </w:rPr>
  </w:style>
  <w:style w:type="character" w:customStyle="1" w:styleId="56">
    <w:name w:val="Подзаголовок Знак"/>
    <w:link w:val="31"/>
    <w:qFormat/>
    <w:uiPriority w:val="11"/>
    <w:rPr>
      <w:rFonts w:ascii="Cambria" w:hAnsi="Cambria" w:eastAsia="Times New Roman" w:cs="Times New Roman"/>
      <w:sz w:val="24"/>
      <w:szCs w:val="24"/>
    </w:rPr>
  </w:style>
  <w:style w:type="paragraph" w:styleId="57">
    <w:name w:val="List Paragraph"/>
    <w:basedOn w:val="1"/>
    <w:qFormat/>
    <w:uiPriority w:val="34"/>
    <w:pPr>
      <w:ind w:left="708"/>
    </w:pPr>
  </w:style>
  <w:style w:type="character" w:customStyle="1" w:styleId="58">
    <w:name w:val="Основной текст + Courier New;9;5 p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9">
    <w:name w:val="Основной текст с отступом Знак"/>
    <w:link w:val="24"/>
    <w:semiHidden/>
    <w:qFormat/>
    <w:uiPriority w:val="99"/>
    <w:rPr>
      <w:sz w:val="24"/>
      <w:szCs w:val="24"/>
    </w:rPr>
  </w:style>
  <w:style w:type="character" w:customStyle="1" w:styleId="60">
    <w:name w:val="Текст Знак"/>
    <w:link w:val="15"/>
    <w:qFormat/>
    <w:uiPriority w:val="0"/>
    <w:rPr>
      <w:rFonts w:ascii="Courier New" w:hAnsi="Courier New" w:cs="Courier New"/>
    </w:rPr>
  </w:style>
  <w:style w:type="paragraph" w:customStyle="1" w:styleId="61">
    <w:name w:val="Цитата1"/>
    <w:basedOn w:val="1"/>
    <w:qFormat/>
    <w:uiPriority w:val="0"/>
    <w:pPr>
      <w:widowControl w:val="0"/>
      <w:shd w:val="clear" w:color="auto" w:fill="FFFFFF"/>
      <w:ind w:left="1075" w:right="922"/>
      <w:jc w:val="center"/>
    </w:pPr>
    <w:rPr>
      <w:b/>
      <w:sz w:val="28"/>
      <w:szCs w:val="20"/>
    </w:rPr>
  </w:style>
  <w:style w:type="character" w:customStyle="1" w:styleId="62">
    <w:name w:val="Нижний колонтитул Знак"/>
    <w:link w:val="26"/>
    <w:qFormat/>
    <w:uiPriority w:val="99"/>
    <w:rPr>
      <w:sz w:val="24"/>
      <w:szCs w:val="24"/>
    </w:rPr>
  </w:style>
  <w:style w:type="character" w:customStyle="1" w:styleId="63">
    <w:name w:val="Текст сноски Знак"/>
    <w:basedOn w:val="3"/>
    <w:link w:val="21"/>
    <w:qFormat/>
    <w:uiPriority w:val="99"/>
  </w:style>
  <w:style w:type="paragraph" w:customStyle="1" w:styleId="64">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5">
    <w:name w:val="Основной текст Знак"/>
    <w:link w:val="23"/>
    <w:semiHidden/>
    <w:qFormat/>
    <w:uiPriority w:val="99"/>
    <w:rPr>
      <w:sz w:val="24"/>
      <w:szCs w:val="24"/>
    </w:rPr>
  </w:style>
  <w:style w:type="paragraph" w:customStyle="1" w:styleId="66">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7">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8">
    <w:name w:val="Основной текст с отступом 2 Знак"/>
    <w:link w:val="30"/>
    <w:qFormat/>
    <w:uiPriority w:val="0"/>
    <w:rPr>
      <w:sz w:val="24"/>
      <w:szCs w:val="24"/>
    </w:rPr>
  </w:style>
  <w:style w:type="character" w:customStyle="1" w:styleId="69">
    <w:name w:val="Основной текст 3 Знак"/>
    <w:link w:val="29"/>
    <w:uiPriority w:val="0"/>
    <w:rPr>
      <w:sz w:val="28"/>
      <w:szCs w:val="28"/>
    </w:rPr>
  </w:style>
  <w:style w:type="paragraph" w:customStyle="1" w:styleId="70">
    <w:name w:val="ConsPlusTitle"/>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1">
    <w:name w:val="Текст концевой сноски Знак"/>
    <w:basedOn w:val="3"/>
    <w:link w:val="17"/>
    <w:semiHidden/>
    <w:qFormat/>
    <w:uiPriority w:val="99"/>
  </w:style>
  <w:style w:type="character" w:customStyle="1" w:styleId="72">
    <w:name w:val="Схема документа Знак"/>
    <w:link w:val="20"/>
    <w:semiHidden/>
    <w:uiPriority w:val="99"/>
    <w:rPr>
      <w:rFonts w:ascii="Tahoma" w:hAnsi="Tahoma" w:cs="Tahoma"/>
      <w:sz w:val="16"/>
      <w:szCs w:val="16"/>
    </w:rPr>
  </w:style>
  <w:style w:type="paragraph" w:customStyle="1" w:styleId="73">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4">
    <w:name w:val="Текст примечания Знак"/>
    <w:basedOn w:val="3"/>
    <w:link w:val="18"/>
    <w:semiHidden/>
    <w:qFormat/>
    <w:uiPriority w:val="99"/>
  </w:style>
  <w:style w:type="character" w:customStyle="1" w:styleId="75">
    <w:name w:val="Без интервала Знак"/>
    <w:link w:val="40"/>
    <w:uiPriority w:val="1"/>
    <w:rPr>
      <w:sz w:val="24"/>
      <w:szCs w:val="24"/>
      <w:lang w:bidi="ar-SA"/>
    </w:rPr>
  </w:style>
  <w:style w:type="paragraph" w:customStyle="1" w:styleId="76">
    <w:name w:val="Pa9"/>
    <w:basedOn w:val="73"/>
    <w:next w:val="73"/>
    <w:qFormat/>
    <w:uiPriority w:val="99"/>
    <w:pPr>
      <w:spacing w:line="241" w:lineRule="atLeast"/>
    </w:pPr>
    <w:rPr>
      <w:rFonts w:eastAsia="Calibri"/>
      <w:color w:val="auto"/>
    </w:rPr>
  </w:style>
  <w:style w:type="paragraph" w:customStyle="1" w:styleId="77">
    <w:name w:val="Pa15"/>
    <w:basedOn w:val="73"/>
    <w:next w:val="73"/>
    <w:qFormat/>
    <w:uiPriority w:val="99"/>
    <w:pPr>
      <w:spacing w:line="241" w:lineRule="atLeast"/>
    </w:pPr>
    <w:rPr>
      <w:rFonts w:eastAsia="Calibri"/>
      <w:color w:val="auto"/>
    </w:rPr>
  </w:style>
  <w:style w:type="character" w:customStyle="1" w:styleId="78">
    <w:name w:val="A1"/>
    <w:uiPriority w:val="99"/>
    <w:rPr>
      <w:b/>
      <w:bCs/>
      <w:color w:val="000000"/>
      <w:sz w:val="20"/>
      <w:szCs w:val="20"/>
    </w:rPr>
  </w:style>
  <w:style w:type="character" w:customStyle="1" w:styleId="79">
    <w:name w:val="A7"/>
    <w:qFormat/>
    <w:uiPriority w:val="99"/>
    <w:rPr>
      <w:color w:val="000000"/>
      <w:sz w:val="20"/>
      <w:szCs w:val="20"/>
      <w:u w:val="single"/>
    </w:rPr>
  </w:style>
  <w:style w:type="paragraph" w:customStyle="1" w:styleId="80">
    <w:name w:val="Pa16"/>
    <w:basedOn w:val="73"/>
    <w:next w:val="73"/>
    <w:uiPriority w:val="99"/>
    <w:pPr>
      <w:spacing w:line="201" w:lineRule="atLeast"/>
    </w:pPr>
    <w:rPr>
      <w:rFonts w:eastAsia="Calibri"/>
      <w:color w:val="auto"/>
    </w:rPr>
  </w:style>
  <w:style w:type="paragraph" w:customStyle="1" w:styleId="81">
    <w:name w:val="Pa6"/>
    <w:basedOn w:val="73"/>
    <w:next w:val="73"/>
    <w:uiPriority w:val="99"/>
    <w:pPr>
      <w:spacing w:line="201" w:lineRule="atLeast"/>
    </w:pPr>
    <w:rPr>
      <w:rFonts w:eastAsia="Calibri"/>
      <w:color w:val="auto"/>
    </w:rPr>
  </w:style>
  <w:style w:type="character" w:customStyle="1" w:styleId="82">
    <w:name w:val="Тема примечания Знак"/>
    <w:link w:val="19"/>
    <w:semiHidden/>
    <w:uiPriority w:val="99"/>
    <w:rPr>
      <w:b/>
      <w:bCs/>
    </w:rPr>
  </w:style>
  <w:style w:type="character" w:customStyle="1" w:styleId="83">
    <w:name w:val="Стандартный HTML Знак"/>
    <w:link w:val="36"/>
    <w:uiPriority w:val="99"/>
    <w:rPr>
      <w:rFonts w:ascii="Courier New" w:hAnsi="Courier New" w:cs="Courier New"/>
    </w:rPr>
  </w:style>
  <w:style w:type="paragraph" w:customStyle="1" w:styleId="84">
    <w:name w:val="formattext"/>
    <w:basedOn w:val="1"/>
    <w:uiPriority w:val="0"/>
    <w:pPr>
      <w:spacing w:before="100" w:beforeAutospacing="1" w:after="100" w:afterAutospacing="1"/>
    </w:pPr>
  </w:style>
  <w:style w:type="character" w:customStyle="1" w:styleId="85">
    <w:name w:val="Основной текст с отступом 3 Знак"/>
    <w:basedOn w:val="3"/>
    <w:link w:val="16"/>
    <w:qFormat/>
    <w:uiPriority w:val="0"/>
    <w:rPr>
      <w:sz w:val="16"/>
      <w:szCs w:val="16"/>
    </w:rPr>
  </w:style>
  <w:style w:type="character" w:customStyle="1" w:styleId="86">
    <w:name w:val="A0"/>
    <w:qFormat/>
    <w:uiPriority w:val="0"/>
    <w:rPr>
      <w:color w:val="000000"/>
      <w:sz w:val="20"/>
      <w:szCs w:val="20"/>
    </w:rPr>
  </w:style>
  <w:style w:type="paragraph" w:customStyle="1" w:styleId="87">
    <w:name w:val="Рецензия1"/>
    <w:hidden/>
    <w:semiHidden/>
    <w:uiPriority w:val="99"/>
    <w:rPr>
      <w:rFonts w:ascii="Times New Roman" w:hAnsi="Times New Roman" w:eastAsia="Times New Roman" w:cs="Times New Roman"/>
      <w:sz w:val="24"/>
      <w:szCs w:val="24"/>
      <w:lang w:val="ru-RU" w:eastAsia="ru-RU" w:bidi="ar-SA"/>
    </w:rPr>
  </w:style>
  <w:style w:type="paragraph" w:customStyle="1" w:styleId="88">
    <w:name w:val="p9"/>
    <w:basedOn w:val="1"/>
    <w:qFormat/>
    <w:uiPriority w:val="0"/>
    <w:pPr>
      <w:spacing w:before="100" w:beforeAutospacing="1" w:after="100" w:afterAutospacing="1"/>
    </w:pPr>
  </w:style>
  <w:style w:type="paragraph" w:customStyle="1" w:styleId="89">
    <w:name w:val="s_1"/>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A8474-5E52-42A1-BAAA-E65DBA4691A1}">
  <ds:schemaRefs/>
</ds:datastoreItem>
</file>

<file path=docProps/app.xml><?xml version="1.0" encoding="utf-8"?>
<Properties xmlns="http://schemas.openxmlformats.org/officeDocument/2006/extended-properties" xmlns:vt="http://schemas.openxmlformats.org/officeDocument/2006/docPropsVTypes">
  <Template>Normal</Template>
  <Pages>49</Pages>
  <Words>14179</Words>
  <Characters>106618</Characters>
  <Lines>888</Lines>
  <Paragraphs>241</Paragraphs>
  <TotalTime>18</TotalTime>
  <ScaleCrop>false</ScaleCrop>
  <LinksUpToDate>false</LinksUpToDate>
  <CharactersWithSpaces>120556</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2024-03-11T08:49:00Z</dcterms:created>
  <dc:creator>Наташа</dc:creator>
  <cp:lastModifiedBy>nuriya.bicmieva</cp:lastModifiedBy>
  <cp:lastPrinted>2021-03-16T13:14:00Z</cp:lastPrinted>
  <dcterms:modified xsi:type="dcterms:W3CDTF">2024-04-12T04:57:53Z</dcterms:modified>
  <dc:title>ПРОФСОЮЗ РАБОТНИКОВ НАРОДНОГО</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D78262F88B8D4F9EA491FEB874F045AE_12</vt:lpwstr>
  </property>
</Properties>
</file>